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B0277" w14:textId="54E57B8C" w:rsidR="007127F3" w:rsidRDefault="00000000" w:rsidP="00AB3808">
      <w:pPr>
        <w:pStyle w:val="TdocHeader2"/>
        <w:adjustRightInd w:val="0"/>
        <w:snapToGrid w:val="0"/>
        <w:spacing w:before="120" w:after="120"/>
        <w:rPr>
          <w:rFonts w:ascii="Times New Roman" w:hAnsi="Times New Roman"/>
          <w:bCs/>
          <w:kern w:val="2"/>
          <w:sz w:val="28"/>
          <w:szCs w:val="24"/>
          <w:lang w:val="en-US" w:eastAsia="en-US"/>
        </w:rPr>
      </w:pPr>
      <w:bookmarkStart w:id="0" w:name="OLE_LINK3"/>
      <w:bookmarkStart w:id="1" w:name="OLE_LINK4"/>
      <w:r>
        <w:rPr>
          <w:rFonts w:ascii="Times New Roman" w:hAnsi="Times New Roman"/>
          <w:bCs/>
          <w:kern w:val="2"/>
          <w:sz w:val="28"/>
          <w:szCs w:val="24"/>
          <w:lang w:val="en-US" w:eastAsia="en-US"/>
        </w:rPr>
        <w:t xml:space="preserve">3GPP TSG RAN WG1 #116 </w:t>
      </w:r>
      <w:r>
        <w:rPr>
          <w:rFonts w:ascii="Times New Roman" w:hAnsi="Times New Roman"/>
          <w:bCs/>
          <w:kern w:val="2"/>
          <w:sz w:val="28"/>
          <w:szCs w:val="24"/>
          <w:lang w:val="en-US" w:eastAsia="en-US"/>
        </w:rPr>
        <w:tab/>
        <w:t xml:space="preserve">                                </w:t>
      </w:r>
      <w:r w:rsidR="00AB3808">
        <w:rPr>
          <w:rFonts w:ascii="Times New Roman" w:hAnsi="Times New Roman"/>
          <w:bCs/>
          <w:kern w:val="2"/>
          <w:sz w:val="28"/>
          <w:szCs w:val="24"/>
          <w:lang w:val="en-US" w:eastAsia="en-US"/>
        </w:rPr>
        <w:t xml:space="preserve">  </w:t>
      </w:r>
      <w:r w:rsidR="007C3799">
        <w:rPr>
          <w:rFonts w:ascii="Times New Roman" w:hAnsi="Times New Roman"/>
          <w:bCs/>
          <w:kern w:val="2"/>
          <w:sz w:val="28"/>
          <w:szCs w:val="24"/>
          <w:lang w:val="en-US" w:eastAsia="en-US"/>
        </w:rPr>
        <w:t xml:space="preserve"> </w:t>
      </w:r>
      <w:r>
        <w:rPr>
          <w:rFonts w:ascii="Times New Roman" w:hAnsi="Times New Roman"/>
          <w:bCs/>
          <w:kern w:val="2"/>
          <w:sz w:val="28"/>
          <w:szCs w:val="24"/>
          <w:lang w:val="en-US" w:eastAsia="en-US"/>
        </w:rPr>
        <w:t>R1-240</w:t>
      </w:r>
      <w:r w:rsidR="007C3799">
        <w:rPr>
          <w:rFonts w:ascii="Times New Roman" w:hAnsi="Times New Roman"/>
          <w:bCs/>
          <w:kern w:val="2"/>
          <w:sz w:val="28"/>
          <w:szCs w:val="24"/>
          <w:lang w:val="en-US" w:eastAsia="en-US"/>
        </w:rPr>
        <w:t>0344</w:t>
      </w:r>
    </w:p>
    <w:p w14:paraId="411A4614" w14:textId="77777777" w:rsidR="007127F3" w:rsidRDefault="00000000" w:rsidP="00AB3808">
      <w:pPr>
        <w:pStyle w:val="TdocHeader2"/>
        <w:adjustRightInd w:val="0"/>
        <w:snapToGrid w:val="0"/>
        <w:spacing w:before="120" w:after="120"/>
        <w:rPr>
          <w:rFonts w:ascii="Times New Roman" w:hAnsi="Times New Roman"/>
          <w:bCs/>
          <w:sz w:val="28"/>
          <w:lang w:eastAsia="en-US"/>
        </w:rPr>
      </w:pPr>
      <w:r>
        <w:rPr>
          <w:rFonts w:ascii="Times New Roman" w:hAnsi="Times New Roman"/>
          <w:bCs/>
          <w:kern w:val="2"/>
          <w:sz w:val="28"/>
          <w:szCs w:val="24"/>
          <w:lang w:val="en-US" w:eastAsia="en-US"/>
        </w:rPr>
        <w:t>Athens, Greece, February 26</w:t>
      </w:r>
      <w:r>
        <w:rPr>
          <w:rFonts w:ascii="Times New Roman" w:hAnsi="Times New Roman"/>
          <w:bCs/>
          <w:kern w:val="2"/>
          <w:sz w:val="28"/>
          <w:szCs w:val="24"/>
          <w:vertAlign w:val="superscript"/>
          <w:lang w:val="en-US" w:eastAsia="en-US"/>
        </w:rPr>
        <w:t>th</w:t>
      </w:r>
      <w:r>
        <w:rPr>
          <w:rFonts w:ascii="Times New Roman" w:hAnsi="Times New Roman"/>
          <w:bCs/>
          <w:kern w:val="2"/>
          <w:sz w:val="28"/>
          <w:szCs w:val="24"/>
          <w:lang w:val="en-US" w:eastAsia="en-US"/>
        </w:rPr>
        <w:t xml:space="preserve"> – March 1</w:t>
      </w:r>
      <w:r>
        <w:rPr>
          <w:rFonts w:ascii="Times New Roman" w:hAnsi="Times New Roman"/>
          <w:bCs/>
          <w:kern w:val="2"/>
          <w:sz w:val="28"/>
          <w:szCs w:val="24"/>
          <w:vertAlign w:val="superscript"/>
          <w:lang w:val="en-US" w:eastAsia="en-US"/>
        </w:rPr>
        <w:t>st</w:t>
      </w:r>
      <w:r>
        <w:rPr>
          <w:rFonts w:ascii="Times New Roman" w:hAnsi="Times New Roman"/>
          <w:bCs/>
          <w:kern w:val="2"/>
          <w:sz w:val="28"/>
          <w:szCs w:val="24"/>
          <w:lang w:val="en-US" w:eastAsia="en-US"/>
        </w:rPr>
        <w:t>, 2024</w:t>
      </w:r>
    </w:p>
    <w:p w14:paraId="27FF459C" w14:textId="77777777" w:rsidR="007127F3" w:rsidRDefault="007127F3" w:rsidP="00AB3808">
      <w:pPr>
        <w:pStyle w:val="TdocHeader2"/>
        <w:adjustRightInd w:val="0"/>
        <w:snapToGrid w:val="0"/>
        <w:spacing w:before="120" w:after="120"/>
        <w:rPr>
          <w:rFonts w:ascii="Times New Roman" w:hAnsi="Times New Roman"/>
          <w:bCs/>
          <w:sz w:val="28"/>
          <w:lang w:val="en-US" w:eastAsia="en-US"/>
        </w:rPr>
      </w:pPr>
    </w:p>
    <w:p w14:paraId="071E2B12" w14:textId="77777777" w:rsidR="007127F3" w:rsidRDefault="00000000"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2B670A43" w14:textId="77777777" w:rsidR="007127F3" w:rsidRDefault="00000000"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NR-NTN DL coverage enhancement</w:t>
      </w:r>
    </w:p>
    <w:p w14:paraId="2B017313" w14:textId="77777777" w:rsidR="007127F3" w:rsidRDefault="00000000"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9.11.1</w:t>
      </w:r>
    </w:p>
    <w:p w14:paraId="71A8655C" w14:textId="77777777" w:rsidR="007127F3" w:rsidRDefault="00000000" w:rsidP="00AB3808">
      <w:pPr>
        <w:pStyle w:val="TdocHeader2"/>
        <w:adjustRightInd w:val="0"/>
        <w:snapToGrid w:val="0"/>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3" w:name="_Toc120549591"/>
      <w:r>
        <w:rPr>
          <w:rFonts w:ascii="Times New Roman" w:eastAsia="宋体" w:hAnsi="Times New Roman"/>
          <w:kern w:val="32"/>
          <w:sz w:val="32"/>
          <w:szCs w:val="32"/>
          <w:lang w:val="en-GB"/>
        </w:rPr>
        <w:t>Introduction</w:t>
      </w:r>
      <w:bookmarkEnd w:id="3"/>
    </w:p>
    <w:p w14:paraId="54EEE6F1" w14:textId="3CDC8118" w:rsidR="007127F3" w:rsidRDefault="00000000" w:rsidP="006352DD">
      <w:pPr>
        <w:spacing w:beforeLines="50" w:before="120" w:afterLines="50" w:after="120"/>
        <w:rPr>
          <w:rFonts w:ascii="Times New Roman" w:hAnsi="Times New Roman" w:cs="Times New Roman"/>
          <w:sz w:val="20"/>
          <w:szCs w:val="20"/>
        </w:rPr>
      </w:pPr>
      <w:bookmarkStart w:id="4" w:name="_Hlk521259925"/>
      <w:bookmarkEnd w:id="0"/>
      <w:bookmarkEnd w:id="1"/>
      <w:r>
        <w:rPr>
          <w:rFonts w:ascii="Times New Roman" w:hAnsi="Times New Roman" w:cs="Times New Roman"/>
          <w:sz w:val="20"/>
          <w:szCs w:val="20"/>
        </w:rPr>
        <w:t xml:space="preserve">During the RAN#102 meeting, </w:t>
      </w:r>
      <w:r>
        <w:rPr>
          <w:rFonts w:ascii="Times New Roman" w:hAnsi="Times New Roman" w:cs="Times New Roman" w:hint="eastAsia"/>
          <w:sz w:val="20"/>
          <w:szCs w:val="20"/>
        </w:rPr>
        <w:t xml:space="preserve">a new work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 xml:space="preserve">NR NTN Phase 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sidR="006352DD">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One of the objectives is to focus on the downlink coverage enhancements for NR NTN, which is shown as below.</w:t>
      </w:r>
    </w:p>
    <w:tbl>
      <w:tblPr>
        <w:tblStyle w:val="aff1"/>
        <w:tblW w:w="0" w:type="auto"/>
        <w:tblInd w:w="113" w:type="dxa"/>
        <w:tblLook w:val="04A0" w:firstRow="1" w:lastRow="0" w:firstColumn="1" w:lastColumn="0" w:noHBand="0" w:noVBand="1"/>
      </w:tblPr>
      <w:tblGrid>
        <w:gridCol w:w="9849"/>
      </w:tblGrid>
      <w:tr w:rsidR="007127F3" w14:paraId="617E2195" w14:textId="77777777">
        <w:tc>
          <w:tcPr>
            <w:tcW w:w="9849" w:type="dxa"/>
          </w:tcPr>
          <w:p w14:paraId="6C1E94E6" w14:textId="77777777" w:rsidR="007127F3" w:rsidRDefault="00000000" w:rsidP="00AB3808">
            <w:pPr>
              <w:adjustRightInd w:val="0"/>
              <w:snapToGrid w:val="0"/>
              <w:spacing w:beforeLines="50" w:before="120" w:afterLines="50" w:after="120"/>
              <w:rPr>
                <w:kern w:val="0"/>
                <w:sz w:val="20"/>
                <w:szCs w:val="20"/>
              </w:rPr>
            </w:pPr>
            <w:r>
              <w:rPr>
                <w:b/>
                <w:bCs/>
                <w:kern w:val="0"/>
                <w:sz w:val="20"/>
                <w:szCs w:val="20"/>
              </w:rPr>
              <w:t>Objective</w:t>
            </w:r>
          </w:p>
          <w:p w14:paraId="6C43243A" w14:textId="77777777" w:rsidR="007127F3" w:rsidRDefault="00000000" w:rsidP="00AB3808">
            <w:pPr>
              <w:adjustRightInd w:val="0"/>
              <w:snapToGrid w:val="0"/>
              <w:rPr>
                <w:bCs/>
                <w:sz w:val="20"/>
                <w:szCs w:val="20"/>
              </w:rPr>
            </w:pPr>
            <w:r>
              <w:rPr>
                <w:bCs/>
                <w:sz w:val="20"/>
                <w:szCs w:val="20"/>
              </w:rPr>
              <w:t>The work item aims at specifying further enhancements for NG-RAN based NTN (Non-Terrestrial Networks) with the following assumptions:</w:t>
            </w:r>
          </w:p>
          <w:p w14:paraId="66D1BBD4"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GSO (Geo Synchronous Orbit) and NGSO (Non-Geo Synchronous Orbit). NGSO includes Low Earth Orbit (LEO) and Medium Earth Orbit (MEO).</w:t>
            </w:r>
          </w:p>
          <w:p w14:paraId="171FB079"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Earth fixed tracking area. Earth fixed &amp; Earth moving cells for NGSO</w:t>
            </w:r>
          </w:p>
          <w:p w14:paraId="35C1E07C"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FDD mode</w:t>
            </w:r>
          </w:p>
          <w:p w14:paraId="69CDB64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UEs with GNSS (Global Navigation Satellite Systems) capabilities</w:t>
            </w:r>
          </w:p>
          <w:p w14:paraId="13D7D68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In frequency band above 10 GHz, both Terminal Type 1 (Electronic steering antenna) and Type 2 (Mechanical steering antenna) to be considered for GSO and NGSO</w:t>
            </w:r>
          </w:p>
          <w:p w14:paraId="5A4EE7F7"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Implicit compatibility to support HAPS (High Altitude Platform Station) and ATG (Air To Ground) scenarios, where relevant</w:t>
            </w:r>
          </w:p>
          <w:p w14:paraId="2025DB87" w14:textId="77777777" w:rsidR="007127F3" w:rsidRDefault="007127F3" w:rsidP="00AB3808">
            <w:pPr>
              <w:adjustRightInd w:val="0"/>
              <w:snapToGrid w:val="0"/>
              <w:rPr>
                <w:bCs/>
                <w:sz w:val="20"/>
                <w:szCs w:val="20"/>
              </w:rPr>
            </w:pPr>
          </w:p>
          <w:p w14:paraId="731777D7" w14:textId="73AAC9C6" w:rsidR="007127F3" w:rsidRDefault="00000000" w:rsidP="00AB3808">
            <w:pPr>
              <w:adjustRightInd w:val="0"/>
              <w:snapToGrid w:val="0"/>
              <w:rPr>
                <w:bCs/>
                <w:sz w:val="20"/>
                <w:szCs w:val="20"/>
              </w:rPr>
            </w:pPr>
            <w:r>
              <w:rPr>
                <w:bCs/>
                <w:sz w:val="20"/>
                <w:szCs w:val="20"/>
              </w:rPr>
              <w:t>Note 1: In Rel-19 WID, “VSAT” device with external antenna on moving platform is equivalent to a device that operate on platforms in motion, and this is referred to as ESIM (Earth Station In Motion).</w:t>
            </w:r>
          </w:p>
          <w:p w14:paraId="665D79C0" w14:textId="77777777" w:rsidR="007127F3" w:rsidRDefault="007127F3" w:rsidP="00AB3808">
            <w:pPr>
              <w:adjustRightInd w:val="0"/>
              <w:snapToGrid w:val="0"/>
              <w:rPr>
                <w:bCs/>
                <w:sz w:val="20"/>
                <w:szCs w:val="20"/>
              </w:rPr>
            </w:pPr>
          </w:p>
          <w:p w14:paraId="51F0DB5E" w14:textId="63A96DFF" w:rsidR="007127F3" w:rsidRDefault="00000000" w:rsidP="00AB3808">
            <w:pPr>
              <w:adjustRightInd w:val="0"/>
              <w:snapToGrid w:val="0"/>
              <w:rPr>
                <w:bCs/>
                <w:sz w:val="20"/>
                <w:szCs w:val="20"/>
              </w:rPr>
            </w:pPr>
            <w:r>
              <w:rPr>
                <w:bCs/>
                <w:sz w:val="20"/>
                <w:szCs w:val="20"/>
              </w:rPr>
              <w:t>The</w:t>
            </w:r>
            <w:r>
              <w:rPr>
                <w:rFonts w:hint="eastAsia"/>
                <w:bCs/>
                <w:sz w:val="20"/>
                <w:szCs w:val="20"/>
              </w:rPr>
              <w:t xml:space="preserve"> </w:t>
            </w:r>
            <w:r>
              <w:rPr>
                <w:bCs/>
                <w:sz w:val="20"/>
                <w:szCs w:val="20"/>
              </w:rPr>
              <w:t>objectives of the work item are the following:</w:t>
            </w:r>
          </w:p>
          <w:p w14:paraId="201C8F79" w14:textId="77777777" w:rsidR="007127F3" w:rsidRDefault="00000000" w:rsidP="00AB3808">
            <w:pPr>
              <w:widowControl/>
              <w:numPr>
                <w:ilvl w:val="0"/>
                <w:numId w:val="12"/>
              </w:numPr>
              <w:overflowPunct w:val="0"/>
              <w:autoSpaceDE w:val="0"/>
              <w:autoSpaceDN w:val="0"/>
              <w:adjustRightInd w:val="0"/>
              <w:snapToGrid w:val="0"/>
              <w:textAlignment w:val="baseline"/>
              <w:rPr>
                <w:rFonts w:eastAsia="Calibri"/>
                <w:sz w:val="20"/>
                <w:szCs w:val="20"/>
                <w:lang w:eastAsia="ko-KR"/>
              </w:rPr>
            </w:pPr>
            <w:r>
              <w:rPr>
                <w:rFonts w:eastAsia="Calibri"/>
                <w:sz w:val="20"/>
                <w:szCs w:val="20"/>
                <w:lang w:eastAsia="ko-KR"/>
              </w:rPr>
              <w:t>Study and specify</w:t>
            </w:r>
            <w:bookmarkStart w:id="5" w:name="_Hlk153196886"/>
            <w:r>
              <w:rPr>
                <w:rFonts w:eastAsia="Calibri"/>
                <w:sz w:val="20"/>
                <w:szCs w:val="20"/>
                <w:lang w:eastAsia="ko-KR"/>
              </w:rPr>
              <w:t xml:space="preserve"> if beneficial</w:t>
            </w:r>
            <w:bookmarkEnd w:id="5"/>
            <w:r>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2B8E522"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A3B0A78"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60D4B28"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708F26D"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Notes for this objective:</w:t>
            </w:r>
          </w:p>
          <w:p w14:paraId="4D48ECF7" w14:textId="77777777" w:rsidR="007127F3" w:rsidRDefault="00000000" w:rsidP="00AB3808">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SSB channel enhancement is not considered</w:t>
            </w:r>
          </w:p>
          <w:p w14:paraId="01B7AC1E" w14:textId="77777777" w:rsidR="007127F3" w:rsidRDefault="00000000" w:rsidP="00AB3808">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Antenna gain of UE shall be assumed to be -5.5dBi in case of smartphone in FR1-NTN, the UE is assumed to be a full duplex UE, and at least 2Rx are considered at the UE</w:t>
            </w:r>
          </w:p>
          <w:p w14:paraId="7E52B7BD" w14:textId="77777777" w:rsidR="007127F3" w:rsidRDefault="00000000" w:rsidP="00AB3808">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NGSO to be considered in priority: LEO Set-1 @ 600 km</w:t>
            </w:r>
          </w:p>
          <w:p w14:paraId="465FBA62" w14:textId="68F49CF4" w:rsidR="0034131F" w:rsidRPr="0034131F" w:rsidRDefault="00000000" w:rsidP="0034131F">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Rel-18 network energy saving techniques should be considered as baseline in the system level study</w:t>
            </w:r>
          </w:p>
        </w:tc>
      </w:tr>
    </w:tbl>
    <w:p w14:paraId="3EDB451E" w14:textId="77777777" w:rsidR="007127F3" w:rsidRDefault="00000000"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 xml:space="preserve">In this contribution, we will </w:t>
      </w:r>
      <w:r>
        <w:rPr>
          <w:rFonts w:ascii="Times New Roman" w:hAnsi="Times New Roman" w:cs="Times New Roman"/>
          <w:bCs/>
          <w:iCs/>
          <w:sz w:val="20"/>
          <w:szCs w:val="20"/>
        </w:rPr>
        <w:t>discuss the evaluation of downlink coverage performance in NR NTN, including</w:t>
      </w:r>
      <w:r>
        <w:t xml:space="preserve"> </w:t>
      </w:r>
      <w:r>
        <w:rPr>
          <w:rFonts w:ascii="Times New Roman" w:hAnsi="Times New Roman" w:cs="Times New Roman"/>
          <w:bCs/>
          <w:iCs/>
          <w:sz w:val="20"/>
          <w:szCs w:val="20"/>
        </w:rPr>
        <w:t>the evaluation methodology, simulation assumptions and link budget analysis for DL coverage performance. Also, we provide some preliminary simulation results and observations on DL coverage issues for further consideration</w:t>
      </w:r>
      <w:r>
        <w:rPr>
          <w:rFonts w:ascii="Times New Roman" w:hAnsi="Times New Roman" w:cs="Times New Roman" w:hint="eastAsia"/>
          <w:bCs/>
          <w:iCs/>
          <w:sz w:val="20"/>
          <w:szCs w:val="20"/>
        </w:rPr>
        <w:t>.</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BA8BD6F" w14:textId="77777777" w:rsidR="007127F3" w:rsidRDefault="00000000" w:rsidP="006352DD">
      <w:pPr>
        <w:pStyle w:val="2"/>
        <w:numPr>
          <w:ilvl w:val="1"/>
          <w:numId w:val="0"/>
        </w:numPr>
        <w:spacing w:before="120" w:after="120"/>
        <w:jc w:val="both"/>
        <w:rPr>
          <w:b/>
          <w:bCs/>
          <w:sz w:val="24"/>
        </w:rPr>
      </w:pPr>
      <w:r>
        <w:rPr>
          <w:b/>
          <w:bCs/>
          <w:sz w:val="24"/>
        </w:rPr>
        <w:t>2.1 Scenarios and target data rate</w:t>
      </w:r>
    </w:p>
    <w:p w14:paraId="5378295C" w14:textId="308019E9" w:rsidR="007127F3" w:rsidRDefault="0029750E" w:rsidP="007C3799">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One motivation of enhancements for NR NTN is to support the deployment scenarios including at least the following aspects</w:t>
      </w:r>
      <w:r w:rsidR="00463001">
        <w:rPr>
          <w:rFonts w:ascii="Times New Roman" w:hAnsi="Times New Roman" w:cs="Times New Roman" w:hint="eastAsia"/>
          <w:sz w:val="20"/>
          <w:szCs w:val="20"/>
        </w:rPr>
        <w:t>.</w:t>
      </w:r>
    </w:p>
    <w:p w14:paraId="43D786B0" w14:textId="77777777" w:rsidR="007127F3" w:rsidRDefault="00000000" w:rsidP="007C3799">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bCs/>
          <w:sz w:val="20"/>
          <w:szCs w:val="20"/>
        </w:rPr>
      </w:pPr>
      <w:r>
        <w:rPr>
          <w:rFonts w:ascii="Times New Roman" w:hAnsi="Times New Roman"/>
          <w:bCs/>
          <w:sz w:val="20"/>
          <w:szCs w:val="20"/>
        </w:rPr>
        <w:t>GSO (Geo Synchronous Orbit) and NGSO (Non-Geo Synchronous Orbit). NGSO includes Low Earth Orbit (LEO) and Medium Earth Orbit (MEO).</w:t>
      </w:r>
    </w:p>
    <w:p w14:paraId="3E56E6BA" w14:textId="77777777" w:rsidR="007127F3" w:rsidRDefault="00000000" w:rsidP="007C3799">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bCs/>
          <w:sz w:val="20"/>
          <w:szCs w:val="20"/>
        </w:rPr>
      </w:pPr>
      <w:r>
        <w:rPr>
          <w:rFonts w:ascii="Times New Roman" w:hAnsi="Times New Roman"/>
          <w:bCs/>
          <w:sz w:val="20"/>
          <w:szCs w:val="20"/>
        </w:rPr>
        <w:t>Earth fixed tracking area. Earth fixed &amp; Earth moving cells for NGSO</w:t>
      </w:r>
    </w:p>
    <w:p w14:paraId="26DE50C7" w14:textId="77777777" w:rsidR="007127F3" w:rsidRDefault="00000000" w:rsidP="007C3799">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bCs/>
          <w:sz w:val="20"/>
          <w:szCs w:val="20"/>
        </w:rPr>
      </w:pPr>
      <w:r>
        <w:rPr>
          <w:rFonts w:ascii="Times New Roman" w:hAnsi="Times New Roman"/>
          <w:bCs/>
          <w:sz w:val="20"/>
          <w:szCs w:val="20"/>
        </w:rPr>
        <w:t>FDD mode</w:t>
      </w:r>
    </w:p>
    <w:p w14:paraId="39CDA8A7" w14:textId="77777777" w:rsidR="007127F3" w:rsidRDefault="00000000" w:rsidP="007C3799">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bCs/>
          <w:sz w:val="20"/>
          <w:szCs w:val="20"/>
        </w:rPr>
      </w:pPr>
      <w:r>
        <w:rPr>
          <w:rFonts w:ascii="Times New Roman" w:hAnsi="Times New Roman"/>
          <w:bCs/>
          <w:sz w:val="20"/>
          <w:szCs w:val="20"/>
        </w:rPr>
        <w:t>UEs with GNSS (Global Navigation Satellite Systems) capabilities</w:t>
      </w:r>
    </w:p>
    <w:p w14:paraId="21CBD7A6" w14:textId="77777777" w:rsidR="007127F3" w:rsidRDefault="00000000" w:rsidP="007C3799">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bCs/>
          <w:sz w:val="20"/>
          <w:szCs w:val="20"/>
        </w:rPr>
      </w:pPr>
      <w:r>
        <w:rPr>
          <w:rFonts w:ascii="Times New Roman" w:hAnsi="Times New Roman"/>
          <w:bCs/>
          <w:sz w:val="20"/>
          <w:szCs w:val="20"/>
        </w:rPr>
        <w:t>In frequency band above 10 GHz, both Terminal Type 1 (Electronic steering antenna) and Type 2 (Mechanical steering antenna) to be considered for GSO and NGSO</w:t>
      </w:r>
    </w:p>
    <w:p w14:paraId="241CD200" w14:textId="77777777" w:rsidR="007127F3" w:rsidRDefault="00000000" w:rsidP="007C3799">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bCs/>
          <w:sz w:val="20"/>
          <w:szCs w:val="20"/>
        </w:rPr>
      </w:pPr>
      <w:r>
        <w:rPr>
          <w:rFonts w:ascii="Times New Roman" w:hAnsi="Times New Roman"/>
          <w:bCs/>
          <w:sz w:val="20"/>
          <w:szCs w:val="20"/>
        </w:rPr>
        <w:t>Implicit compatibility to support HAPS (High Altitude Platform Station) and ATG (Air To Ground) scenarios, where relevant</w:t>
      </w:r>
    </w:p>
    <w:p w14:paraId="0EC157D9" w14:textId="78710D5B" w:rsidR="00822CF2" w:rsidRDefault="00000000" w:rsidP="007C3799">
      <w:pPr>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To comprehensively study multiple NTN scenarios with enhanced service capability, various deployment scenarios should be studied and identified for NTN. Regarding the satellite orbit, LEO-600/LEO-1200/GEO based NTN scenarios are assumed in TR 38.821, and corresponding satellite parameters are co</w:t>
      </w:r>
      <w:r w:rsidRPr="0048381F">
        <w:rPr>
          <w:rFonts w:ascii="Times New Roman" w:hAnsi="Times New Roman" w:cs="Times New Roman"/>
          <w:bCs/>
          <w:iCs/>
          <w:sz w:val="20"/>
          <w:szCs w:val="20"/>
        </w:rPr>
        <w:t xml:space="preserve">nsidered for the evaluation in Rel-18 NTN WID. The study cases agreed for coverage evaluation in Rel-18 NTN are listed as below [2]. </w:t>
      </w:r>
      <w:r w:rsidRPr="007C3799">
        <w:rPr>
          <w:rFonts w:ascii="Times New Roman" w:hAnsi="Times New Roman" w:cs="Times New Roman"/>
          <w:bCs/>
          <w:iCs/>
          <w:sz w:val="20"/>
          <w:szCs w:val="20"/>
        </w:rPr>
        <w:t xml:space="preserve">From our perspective, </w:t>
      </w:r>
      <w:bookmarkStart w:id="6" w:name="_Hlk157177408"/>
      <w:r w:rsidRPr="007C3799">
        <w:rPr>
          <w:rFonts w:ascii="Times New Roman" w:hAnsi="Times New Roman" w:cs="Times New Roman"/>
          <w:bCs/>
          <w:iCs/>
          <w:sz w:val="20"/>
          <w:szCs w:val="20"/>
        </w:rPr>
        <w:t xml:space="preserve">DL coverage performance in NR NTN can be evaluated </w:t>
      </w:r>
      <w:r w:rsidR="00AB3808">
        <w:rPr>
          <w:rFonts w:ascii="Times New Roman" w:hAnsi="Times New Roman" w:cs="Times New Roman"/>
          <w:bCs/>
          <w:iCs/>
          <w:sz w:val="20"/>
          <w:szCs w:val="20"/>
        </w:rPr>
        <w:t>focusing on</w:t>
      </w:r>
      <w:r w:rsidRPr="007C3799">
        <w:rPr>
          <w:rFonts w:ascii="Times New Roman" w:hAnsi="Times New Roman" w:cs="Times New Roman"/>
          <w:bCs/>
          <w:iCs/>
          <w:sz w:val="20"/>
          <w:szCs w:val="20"/>
        </w:rPr>
        <w:t xml:space="preserve"> GEO</w:t>
      </w:r>
      <w:r w:rsidR="007C3799" w:rsidRPr="007C3799">
        <w:rPr>
          <w:rFonts w:ascii="Times New Roman" w:hAnsi="Times New Roman" w:cs="Times New Roman"/>
          <w:bCs/>
          <w:iCs/>
          <w:sz w:val="20"/>
          <w:szCs w:val="20"/>
        </w:rPr>
        <w:t xml:space="preserve"> </w:t>
      </w:r>
      <w:r w:rsidRPr="007C3799">
        <w:rPr>
          <w:rFonts w:ascii="Times New Roman" w:hAnsi="Times New Roman" w:cs="Times New Roman"/>
          <w:bCs/>
          <w:iCs/>
          <w:sz w:val="20"/>
          <w:szCs w:val="20"/>
        </w:rPr>
        <w:t>/</w:t>
      </w:r>
      <w:r w:rsidR="007C3799">
        <w:rPr>
          <w:rFonts w:ascii="Times New Roman" w:hAnsi="Times New Roman" w:cs="Times New Roman"/>
          <w:bCs/>
          <w:iCs/>
          <w:sz w:val="20"/>
          <w:szCs w:val="20"/>
        </w:rPr>
        <w:t xml:space="preserve"> </w:t>
      </w:r>
      <w:r w:rsidRPr="007C3799">
        <w:rPr>
          <w:rFonts w:ascii="Times New Roman" w:hAnsi="Times New Roman" w:cs="Times New Roman"/>
          <w:bCs/>
          <w:iCs/>
          <w:sz w:val="20"/>
          <w:szCs w:val="20"/>
        </w:rPr>
        <w:t xml:space="preserve">LEO-600 scenarios, </w:t>
      </w:r>
      <w:bookmarkEnd w:id="6"/>
      <w:r w:rsidRPr="007C3799">
        <w:rPr>
          <w:rFonts w:ascii="Times New Roman" w:hAnsi="Times New Roman" w:cs="Times New Roman"/>
          <w:bCs/>
          <w:iCs/>
          <w:sz w:val="20"/>
          <w:szCs w:val="20"/>
        </w:rPr>
        <w:t>and detailed satellite parameters (</w:t>
      </w:r>
      <w:r w:rsidR="00705C33" w:rsidRPr="007C3799">
        <w:rPr>
          <w:rFonts w:ascii="Times New Roman" w:hAnsi="Times New Roman" w:cs="Times New Roman"/>
          <w:bCs/>
          <w:iCs/>
          <w:sz w:val="20"/>
          <w:szCs w:val="20"/>
        </w:rPr>
        <w:t xml:space="preserve">e.g., </w:t>
      </w:r>
      <w:r w:rsidRPr="007C3799">
        <w:rPr>
          <w:rFonts w:ascii="Times New Roman" w:hAnsi="Times New Roman" w:cs="Times New Roman"/>
          <w:bCs/>
          <w:iCs/>
          <w:sz w:val="20"/>
          <w:szCs w:val="20"/>
        </w:rPr>
        <w:t>Set-1/2</w:t>
      </w:r>
      <w:r w:rsidR="00705C33" w:rsidRPr="007C3799">
        <w:rPr>
          <w:rFonts w:ascii="Times New Roman" w:hAnsi="Times New Roman" w:cs="Times New Roman"/>
          <w:bCs/>
          <w:iCs/>
          <w:sz w:val="20"/>
          <w:szCs w:val="20"/>
        </w:rPr>
        <w:t xml:space="preserve"> specified in TR 38.821</w:t>
      </w:r>
      <w:r w:rsidRPr="007C3799">
        <w:rPr>
          <w:rFonts w:ascii="Times New Roman" w:hAnsi="Times New Roman" w:cs="Times New Roman"/>
          <w:bCs/>
          <w:iCs/>
          <w:sz w:val="20"/>
          <w:szCs w:val="20"/>
        </w:rPr>
        <w:t>) for each scenario can be further discussed.</w:t>
      </w:r>
    </w:p>
    <w:tbl>
      <w:tblPr>
        <w:tblStyle w:val="aff1"/>
        <w:tblW w:w="0" w:type="auto"/>
        <w:tblLook w:val="04A0" w:firstRow="1" w:lastRow="0" w:firstColumn="1" w:lastColumn="0" w:noHBand="0" w:noVBand="1"/>
      </w:tblPr>
      <w:tblGrid>
        <w:gridCol w:w="9962"/>
      </w:tblGrid>
      <w:tr w:rsidR="007127F3" w14:paraId="70F35513" w14:textId="77777777">
        <w:tc>
          <w:tcPr>
            <w:tcW w:w="9962" w:type="dxa"/>
          </w:tcPr>
          <w:p w14:paraId="21E1D885" w14:textId="77777777" w:rsidR="007127F3" w:rsidRDefault="00000000" w:rsidP="006352DD">
            <w:pPr>
              <w:spacing w:beforeLines="50" w:before="120" w:afterLines="50" w:after="120"/>
              <w:rPr>
                <w:rFonts w:eastAsia="MS PGothic"/>
                <w:sz w:val="20"/>
                <w:szCs w:val="20"/>
                <w:lang w:eastAsia="ja-JP"/>
              </w:rPr>
            </w:pPr>
            <w:r>
              <w:rPr>
                <w:rFonts w:eastAsia="MS PGothic"/>
                <w:b/>
                <w:bCs/>
                <w:sz w:val="20"/>
                <w:szCs w:val="20"/>
                <w:highlight w:val="green"/>
              </w:rPr>
              <w:t>RAN1#109-e Agreement</w:t>
            </w:r>
          </w:p>
          <w:p w14:paraId="703C24CE" w14:textId="77777777" w:rsidR="007127F3" w:rsidRDefault="00000000" w:rsidP="006352DD">
            <w:pPr>
              <w:spacing w:beforeLines="50" w:before="120" w:afterLines="50" w:after="120"/>
              <w:rPr>
                <w:rFonts w:eastAsia="Yu Gothic"/>
                <w:sz w:val="20"/>
                <w:szCs w:val="20"/>
              </w:rPr>
            </w:pPr>
            <w:r>
              <w:rPr>
                <w:rFonts w:eastAsia="Yu Gothic"/>
                <w:sz w:val="20"/>
                <w:szCs w:val="20"/>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393"/>
              <w:gridCol w:w="1380"/>
              <w:gridCol w:w="1399"/>
              <w:gridCol w:w="1391"/>
              <w:gridCol w:w="1389"/>
              <w:gridCol w:w="1400"/>
              <w:gridCol w:w="1374"/>
            </w:tblGrid>
            <w:tr w:rsidR="007127F3" w14:paraId="3E0A894D"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CEAE8" w14:textId="77777777" w:rsidR="007127F3" w:rsidRDefault="00000000" w:rsidP="006352DD">
                  <w:pPr>
                    <w:overflowPunct w:val="0"/>
                    <w:autoSpaceDE w:val="0"/>
                    <w:autoSpaceDN w:val="0"/>
                    <w:spacing w:beforeLines="50" w:before="120" w:afterLines="50" w:after="120"/>
                    <w:textAlignment w:val="baseline"/>
                    <w:rPr>
                      <w:rFonts w:ascii="Times New Roman" w:eastAsia="Yu Gothic" w:hAnsi="Times New Roman" w:cs="Times New Roman"/>
                      <w:sz w:val="20"/>
                      <w:szCs w:val="20"/>
                      <w:lang w:eastAsia="ko-KR"/>
                    </w:rPr>
                  </w:pPr>
                  <w:r>
                    <w:rPr>
                      <w:rFonts w:ascii="Times New Roman" w:eastAsia="Yu Gothic" w:hAnsi="Times New Roman" w:cs="Times New Roman"/>
                      <w:b/>
                      <w:bCs/>
                      <w:sz w:val="20"/>
                      <w:szCs w:val="20"/>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ACB673" w14:textId="77777777" w:rsidR="007127F3" w:rsidRDefault="00000000" w:rsidP="006352DD">
                  <w:pPr>
                    <w:overflowPunct w:val="0"/>
                    <w:autoSpaceDE w:val="0"/>
                    <w:autoSpaceDN w:val="0"/>
                    <w:spacing w:beforeLines="50" w:before="120" w:afterLines="50" w:after="120"/>
                    <w:textAlignment w:val="baseline"/>
                    <w:rPr>
                      <w:rFonts w:ascii="Times New Roman" w:eastAsia="Yu Gothic" w:hAnsi="Times New Roman" w:cs="Times New Roman"/>
                      <w:sz w:val="20"/>
                      <w:szCs w:val="20"/>
                      <w:lang w:eastAsia="ko-KR"/>
                    </w:rPr>
                  </w:pPr>
                  <w:r>
                    <w:rPr>
                      <w:rFonts w:ascii="Times New Roman" w:eastAsia="Yu Gothic" w:hAnsi="Times New Roman" w:cs="Times New Roman"/>
                      <w:b/>
                      <w:bCs/>
                      <w:sz w:val="20"/>
                      <w:szCs w:val="20"/>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03065" w14:textId="77777777" w:rsidR="007127F3" w:rsidRDefault="00000000" w:rsidP="006352DD">
                  <w:pPr>
                    <w:overflowPunct w:val="0"/>
                    <w:autoSpaceDE w:val="0"/>
                    <w:autoSpaceDN w:val="0"/>
                    <w:spacing w:beforeLines="50" w:before="120" w:afterLines="50" w:after="120"/>
                    <w:textAlignment w:val="baseline"/>
                    <w:rPr>
                      <w:rFonts w:ascii="Times New Roman" w:eastAsia="Yu Gothic" w:hAnsi="Times New Roman" w:cs="Times New Roman"/>
                      <w:sz w:val="20"/>
                      <w:szCs w:val="20"/>
                      <w:lang w:eastAsia="ko-KR"/>
                    </w:rPr>
                  </w:pPr>
                  <w:r>
                    <w:rPr>
                      <w:rFonts w:ascii="Times New Roman" w:eastAsia="Yu Gothic" w:hAnsi="Times New Roman" w:cs="Times New Roman"/>
                      <w:b/>
                      <w:bCs/>
                      <w:sz w:val="20"/>
                      <w:szCs w:val="20"/>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AD6BA2" w14:textId="77777777" w:rsidR="007127F3" w:rsidRDefault="00000000" w:rsidP="006352DD">
                  <w:pPr>
                    <w:overflowPunct w:val="0"/>
                    <w:autoSpaceDE w:val="0"/>
                    <w:autoSpaceDN w:val="0"/>
                    <w:spacing w:beforeLines="50" w:before="120" w:afterLines="50" w:after="120"/>
                    <w:textAlignment w:val="baseline"/>
                    <w:rPr>
                      <w:rFonts w:ascii="Times New Roman" w:eastAsia="Yu Gothic" w:hAnsi="Times New Roman" w:cs="Times New Roman"/>
                      <w:sz w:val="20"/>
                      <w:szCs w:val="20"/>
                      <w:lang w:eastAsia="ko-KR"/>
                    </w:rPr>
                  </w:pPr>
                  <w:r>
                    <w:rPr>
                      <w:rFonts w:ascii="Times New Roman" w:eastAsia="Yu Gothic" w:hAnsi="Times New Roman" w:cs="Times New Roman"/>
                      <w:b/>
                      <w:bCs/>
                      <w:sz w:val="20"/>
                      <w:szCs w:val="20"/>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06F0A1" w14:textId="77777777" w:rsidR="007127F3" w:rsidRDefault="00000000" w:rsidP="006352DD">
                  <w:pPr>
                    <w:overflowPunct w:val="0"/>
                    <w:autoSpaceDE w:val="0"/>
                    <w:autoSpaceDN w:val="0"/>
                    <w:spacing w:beforeLines="50" w:before="120" w:afterLines="50" w:after="120"/>
                    <w:textAlignment w:val="baseline"/>
                    <w:rPr>
                      <w:rFonts w:ascii="Times New Roman" w:eastAsia="Yu Gothic" w:hAnsi="Times New Roman" w:cs="Times New Roman"/>
                      <w:sz w:val="20"/>
                      <w:szCs w:val="20"/>
                      <w:lang w:eastAsia="ko-KR"/>
                    </w:rPr>
                  </w:pPr>
                  <w:r>
                    <w:rPr>
                      <w:rFonts w:ascii="Times New Roman" w:eastAsia="Yu Gothic" w:hAnsi="Times New Roman" w:cs="Times New Roman"/>
                      <w:b/>
                      <w:bCs/>
                      <w:sz w:val="20"/>
                      <w:szCs w:val="20"/>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A34F8" w14:textId="77777777" w:rsidR="007127F3" w:rsidRDefault="00000000" w:rsidP="006352DD">
                  <w:pPr>
                    <w:overflowPunct w:val="0"/>
                    <w:autoSpaceDE w:val="0"/>
                    <w:autoSpaceDN w:val="0"/>
                    <w:spacing w:beforeLines="50" w:before="120" w:afterLines="50" w:after="120"/>
                    <w:textAlignment w:val="baseline"/>
                    <w:rPr>
                      <w:rFonts w:ascii="Times New Roman" w:eastAsia="Yu Gothic" w:hAnsi="Times New Roman" w:cs="Times New Roman"/>
                      <w:sz w:val="20"/>
                      <w:szCs w:val="20"/>
                      <w:lang w:eastAsia="ko-KR"/>
                    </w:rPr>
                  </w:pPr>
                  <w:r>
                    <w:rPr>
                      <w:rFonts w:ascii="Times New Roman" w:eastAsia="Yu Gothic" w:hAnsi="Times New Roman" w:cs="Times New Roman"/>
                      <w:b/>
                      <w:bCs/>
                      <w:sz w:val="20"/>
                      <w:szCs w:val="20"/>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DED7D2" w14:textId="77777777" w:rsidR="007127F3" w:rsidRDefault="00000000" w:rsidP="006352DD">
                  <w:pPr>
                    <w:overflowPunct w:val="0"/>
                    <w:autoSpaceDE w:val="0"/>
                    <w:autoSpaceDN w:val="0"/>
                    <w:spacing w:beforeLines="50" w:before="120" w:afterLines="50" w:after="120"/>
                    <w:textAlignment w:val="baseline"/>
                    <w:rPr>
                      <w:rFonts w:ascii="Times New Roman" w:eastAsia="Yu Gothic" w:hAnsi="Times New Roman" w:cs="Times New Roman"/>
                      <w:sz w:val="20"/>
                      <w:szCs w:val="20"/>
                      <w:lang w:eastAsia="ko-KR"/>
                    </w:rPr>
                  </w:pPr>
                  <w:r>
                    <w:rPr>
                      <w:rFonts w:ascii="Times New Roman" w:eastAsia="Yu Gothic" w:hAnsi="Times New Roman" w:cs="Times New Roman"/>
                      <w:b/>
                      <w:bCs/>
                      <w:sz w:val="20"/>
                      <w:szCs w:val="20"/>
                    </w:rPr>
                    <w:t>Service type</w:t>
                  </w:r>
                </w:p>
              </w:tc>
            </w:tr>
            <w:tr w:rsidR="007127F3" w14:paraId="784F8E7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422C09"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6A01FAC"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7EBF17D"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19C0063"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8C77D60"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21BA8B"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0FE56AA"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Low-data rate service</w:t>
                  </w:r>
                </w:p>
              </w:tc>
            </w:tr>
            <w:tr w:rsidR="007127F3" w14:paraId="642E0A6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18B1B0"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1657399"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C107312"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E1B661D"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C2921A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0FCE991"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1996114"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Low-data rate service</w:t>
                  </w:r>
                </w:p>
              </w:tc>
            </w:tr>
            <w:tr w:rsidR="007127F3" w14:paraId="6D746AF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526FA7"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6925021"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18E27F"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3B5FA2D"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74B7A99"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5AB08C9"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D7CF29D"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VoIP</w:t>
                  </w:r>
                </w:p>
              </w:tc>
            </w:tr>
            <w:tr w:rsidR="007127F3" w14:paraId="0FFBCA0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378DC6"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C469FE6"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C711284"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8E05B99"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226C9FB"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51F9460"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78BF9D2"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VoIP</w:t>
                  </w:r>
                </w:p>
              </w:tc>
            </w:tr>
            <w:tr w:rsidR="007127F3" w14:paraId="5B06DA4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3299E"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7E06485"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67D1F2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920F709"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0B1BBE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D82907E"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4EE0A1E"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Low-data rate service</w:t>
                  </w:r>
                </w:p>
              </w:tc>
            </w:tr>
            <w:tr w:rsidR="007127F3" w14:paraId="29033B6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F14E55"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456D99D"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2E7217F"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7FCC73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773B77E"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D5328D3"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A520E81"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VoIP</w:t>
                  </w:r>
                </w:p>
              </w:tc>
            </w:tr>
            <w:tr w:rsidR="007127F3" w14:paraId="25118D5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0B0F1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F4F17C2"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4F5A0D"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73E5FC5"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EECC122"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BBA3ADF"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271713B"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VoIP</w:t>
                  </w:r>
                </w:p>
              </w:tc>
            </w:tr>
            <w:tr w:rsidR="007127F3" w14:paraId="321E547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68498E"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4DA853C"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E360E90"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AD973E5"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33FD9E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397583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0204C5D"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Low-data rate service</w:t>
                  </w:r>
                </w:p>
              </w:tc>
            </w:tr>
            <w:tr w:rsidR="007127F3" w14:paraId="090EF5B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9B3A69"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E1CBE89"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FC6794A"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C27FEE5"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56A906E"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4337B63"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611845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Low-data rate service</w:t>
                  </w:r>
                </w:p>
              </w:tc>
            </w:tr>
            <w:tr w:rsidR="007127F3" w14:paraId="4D65197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F54DD7"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6B7FB35"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B2D12BF"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B34F1D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92EB7BF"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04BF0C8"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C60ECB2" w14:textId="77777777" w:rsidR="007127F3" w:rsidRDefault="00000000" w:rsidP="006352DD">
                  <w:pPr>
                    <w:overflowPunct w:val="0"/>
                    <w:autoSpaceDE w:val="0"/>
                    <w:autoSpaceDN w:val="0"/>
                    <w:textAlignment w:val="baseline"/>
                    <w:rPr>
                      <w:rFonts w:ascii="Times New Roman" w:eastAsia="Yu Gothic" w:hAnsi="Times New Roman" w:cs="Times New Roman"/>
                      <w:sz w:val="20"/>
                      <w:szCs w:val="20"/>
                      <w:lang w:eastAsia="ko-KR"/>
                    </w:rPr>
                  </w:pPr>
                  <w:r>
                    <w:rPr>
                      <w:rFonts w:ascii="Times New Roman" w:eastAsia="Yu Gothic" w:hAnsi="Times New Roman" w:cs="Times New Roman"/>
                      <w:sz w:val="20"/>
                      <w:szCs w:val="20"/>
                    </w:rPr>
                    <w:t>Low-data rate service</w:t>
                  </w:r>
                </w:p>
              </w:tc>
            </w:tr>
          </w:tbl>
          <w:p w14:paraId="3A8DE768" w14:textId="77777777" w:rsidR="007127F3" w:rsidRDefault="007127F3" w:rsidP="006352DD">
            <w:pPr>
              <w:spacing w:beforeLines="50" w:before="120" w:afterLines="50" w:after="120"/>
              <w:rPr>
                <w:bCs/>
                <w:iCs/>
                <w:sz w:val="20"/>
                <w:szCs w:val="20"/>
              </w:rPr>
            </w:pPr>
          </w:p>
        </w:tc>
      </w:tr>
    </w:tbl>
    <w:p w14:paraId="4213A101" w14:textId="34E2664A" w:rsidR="007127F3" w:rsidRDefault="00000000"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objective of Rel-19 NTN DL coverage enhancements, it is noted that LEO-600 Set-1 to be considered in priority for the study case. Based on the discussions in Rel-18 NTN UL coverage enhancements, LEO-600 scenario can </w:t>
      </w:r>
      <w:r>
        <w:rPr>
          <w:rFonts w:ascii="Times New Roman" w:hAnsi="Times New Roman" w:cs="Times New Roman"/>
          <w:bCs/>
          <w:iCs/>
          <w:sz w:val="20"/>
          <w:szCs w:val="20"/>
        </w:rPr>
        <w:lastRenderedPageBreak/>
        <w:t xml:space="preserve">achieve better coverage performance with lower path loss compared with GEO, thus </w:t>
      </w:r>
      <w:r w:rsidR="00705C33">
        <w:rPr>
          <w:rFonts w:ascii="Times New Roman" w:hAnsi="Times New Roman" w:cs="Times New Roman"/>
          <w:bCs/>
          <w:iCs/>
          <w:sz w:val="20"/>
          <w:szCs w:val="20"/>
        </w:rPr>
        <w:t xml:space="preserve">it </w:t>
      </w:r>
      <w:r>
        <w:rPr>
          <w:rFonts w:ascii="Times New Roman" w:hAnsi="Times New Roman" w:cs="Times New Roman"/>
          <w:bCs/>
          <w:iCs/>
          <w:sz w:val="20"/>
          <w:szCs w:val="20"/>
        </w:rPr>
        <w:t xml:space="preserve">has the potential to support service requirements of commercial terminals. However, for DL coverage in NTN, if power sharing among satellite beams is assumed in LEO scenario, additional EIRP </w:t>
      </w:r>
      <w:r w:rsidR="00705C33">
        <w:rPr>
          <w:rFonts w:ascii="Times New Roman" w:hAnsi="Times New Roman" w:cs="Times New Roman"/>
          <w:bCs/>
          <w:iCs/>
          <w:sz w:val="20"/>
          <w:szCs w:val="20"/>
        </w:rPr>
        <w:t xml:space="preserve">reduction </w:t>
      </w:r>
      <w:r w:rsidR="00C4560C">
        <w:rPr>
          <w:rFonts w:ascii="Times New Roman" w:hAnsi="Times New Roman" w:cs="Times New Roman"/>
          <w:bCs/>
          <w:iCs/>
          <w:sz w:val="20"/>
          <w:szCs w:val="20"/>
        </w:rPr>
        <w:t xml:space="preserve">should be considered and </w:t>
      </w:r>
      <w:r>
        <w:rPr>
          <w:rFonts w:ascii="Times New Roman" w:hAnsi="Times New Roman" w:cs="Times New Roman"/>
          <w:bCs/>
          <w:iCs/>
          <w:sz w:val="20"/>
          <w:szCs w:val="20"/>
        </w:rPr>
        <w:t xml:space="preserve">may cause coverage </w:t>
      </w:r>
      <w:r w:rsidR="00C4560C">
        <w:rPr>
          <w:rFonts w:ascii="Times New Roman" w:hAnsi="Times New Roman" w:cs="Times New Roman"/>
          <w:bCs/>
          <w:iCs/>
          <w:sz w:val="20"/>
          <w:szCs w:val="20"/>
        </w:rPr>
        <w:t>loss</w:t>
      </w:r>
      <w:r>
        <w:rPr>
          <w:rFonts w:ascii="Times New Roman" w:hAnsi="Times New Roman" w:cs="Times New Roman"/>
          <w:bCs/>
          <w:iCs/>
          <w:sz w:val="20"/>
          <w:szCs w:val="20"/>
        </w:rPr>
        <w:t xml:space="preserve">. </w:t>
      </w:r>
    </w:p>
    <w:p w14:paraId="06147ACF" w14:textId="2CE397B0" w:rsidR="007127F3" w:rsidRPr="004B2E37" w:rsidRDefault="00705C33"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Besides, we think coverage evaluation in </w:t>
      </w:r>
      <w:r w:rsidR="008021E6">
        <w:rPr>
          <w:rFonts w:ascii="Times New Roman" w:hAnsi="Times New Roman" w:cs="Times New Roman"/>
          <w:bCs/>
          <w:iCs/>
          <w:sz w:val="20"/>
          <w:szCs w:val="20"/>
        </w:rPr>
        <w:t>so</w:t>
      </w:r>
      <w:r w:rsidR="007C3799">
        <w:rPr>
          <w:rFonts w:ascii="Times New Roman" w:hAnsi="Times New Roman" w:cs="Times New Roman"/>
          <w:bCs/>
          <w:iCs/>
          <w:sz w:val="20"/>
          <w:szCs w:val="20"/>
        </w:rPr>
        <w:t>m</w:t>
      </w:r>
      <w:r w:rsidR="008021E6">
        <w:rPr>
          <w:rFonts w:ascii="Times New Roman" w:hAnsi="Times New Roman" w:cs="Times New Roman"/>
          <w:bCs/>
          <w:iCs/>
          <w:sz w:val="20"/>
          <w:szCs w:val="20"/>
        </w:rPr>
        <w:t xml:space="preserve">e </w:t>
      </w:r>
      <w:r>
        <w:rPr>
          <w:rFonts w:ascii="Times New Roman" w:hAnsi="Times New Roman" w:cs="Times New Roman"/>
          <w:bCs/>
          <w:iCs/>
          <w:sz w:val="20"/>
          <w:szCs w:val="20"/>
        </w:rPr>
        <w:t xml:space="preserve">worse </w:t>
      </w:r>
      <w:r w:rsidR="008021E6">
        <w:rPr>
          <w:rFonts w:ascii="Times New Roman" w:hAnsi="Times New Roman" w:cs="Times New Roman"/>
          <w:bCs/>
          <w:iCs/>
          <w:sz w:val="20"/>
          <w:szCs w:val="20"/>
        </w:rPr>
        <w:t>scenarios</w:t>
      </w:r>
      <w:r>
        <w:rPr>
          <w:rFonts w:ascii="Times New Roman" w:hAnsi="Times New Roman" w:cs="Times New Roman"/>
          <w:bCs/>
          <w:iCs/>
          <w:sz w:val="20"/>
          <w:szCs w:val="20"/>
        </w:rPr>
        <w:t xml:space="preserve"> </w:t>
      </w:r>
      <w:r w:rsidR="008021E6">
        <w:rPr>
          <w:rFonts w:ascii="Times New Roman" w:hAnsi="Times New Roman" w:cs="Times New Roman"/>
          <w:bCs/>
          <w:iCs/>
          <w:sz w:val="20"/>
          <w:szCs w:val="20"/>
        </w:rPr>
        <w:t>should</w:t>
      </w:r>
      <w:r>
        <w:rPr>
          <w:rFonts w:ascii="Times New Roman" w:hAnsi="Times New Roman" w:cs="Times New Roman"/>
          <w:bCs/>
          <w:iCs/>
          <w:sz w:val="20"/>
          <w:szCs w:val="20"/>
        </w:rPr>
        <w:t xml:space="preserve"> </w:t>
      </w:r>
      <w:r w:rsidR="009F3875">
        <w:rPr>
          <w:rFonts w:ascii="Times New Roman" w:hAnsi="Times New Roman" w:cs="Times New Roman"/>
          <w:bCs/>
          <w:iCs/>
          <w:sz w:val="20"/>
          <w:szCs w:val="20"/>
        </w:rPr>
        <w:t xml:space="preserve">also </w:t>
      </w:r>
      <w:r w:rsidR="004931FF">
        <w:rPr>
          <w:rFonts w:ascii="Times New Roman" w:hAnsi="Times New Roman" w:cs="Times New Roman"/>
          <w:bCs/>
          <w:iCs/>
          <w:sz w:val="20"/>
          <w:szCs w:val="20"/>
        </w:rPr>
        <w:t xml:space="preserve">be </w:t>
      </w:r>
      <w:r>
        <w:rPr>
          <w:rFonts w:ascii="Times New Roman" w:hAnsi="Times New Roman" w:cs="Times New Roman"/>
          <w:bCs/>
          <w:iCs/>
          <w:sz w:val="20"/>
          <w:szCs w:val="20"/>
        </w:rPr>
        <w:t>considered. GEO scenario may provide worse coverage performance due to high path loss</w:t>
      </w:r>
      <w:r w:rsidR="00B07780">
        <w:rPr>
          <w:rFonts w:ascii="Times New Roman" w:hAnsi="Times New Roman" w:cs="Times New Roman"/>
          <w:bCs/>
          <w:iCs/>
          <w:sz w:val="20"/>
          <w:szCs w:val="20"/>
        </w:rPr>
        <w:t>.</w:t>
      </w:r>
      <w:r>
        <w:rPr>
          <w:rFonts w:ascii="Times New Roman" w:hAnsi="Times New Roman" w:cs="Times New Roman"/>
          <w:bCs/>
          <w:iCs/>
          <w:sz w:val="20"/>
          <w:szCs w:val="20"/>
        </w:rPr>
        <w:t xml:space="preserve"> </w:t>
      </w:r>
      <w:r w:rsidR="00B07780">
        <w:rPr>
          <w:rFonts w:ascii="Times New Roman" w:hAnsi="Times New Roman" w:cs="Times New Roman"/>
          <w:bCs/>
          <w:iCs/>
          <w:sz w:val="20"/>
          <w:szCs w:val="20"/>
        </w:rPr>
        <w:t>B</w:t>
      </w:r>
      <w:r>
        <w:rPr>
          <w:rFonts w:ascii="Times New Roman" w:hAnsi="Times New Roman" w:cs="Times New Roman"/>
          <w:bCs/>
          <w:iCs/>
          <w:sz w:val="20"/>
          <w:szCs w:val="20"/>
        </w:rPr>
        <w:t xml:space="preserve">ut </w:t>
      </w:r>
      <w:r w:rsidR="00737CDB">
        <w:rPr>
          <w:rFonts w:ascii="Times New Roman" w:hAnsi="Times New Roman" w:cs="Times New Roman"/>
          <w:bCs/>
          <w:iCs/>
          <w:sz w:val="20"/>
          <w:szCs w:val="20"/>
        </w:rPr>
        <w:t xml:space="preserve">it </w:t>
      </w:r>
      <w:r>
        <w:rPr>
          <w:rFonts w:ascii="Times New Roman" w:hAnsi="Times New Roman" w:cs="Times New Roman"/>
          <w:bCs/>
          <w:iCs/>
          <w:sz w:val="20"/>
          <w:szCs w:val="20"/>
        </w:rPr>
        <w:t>can provide wide</w:t>
      </w:r>
      <w:r w:rsidR="004931FF">
        <w:rPr>
          <w:rFonts w:ascii="Times New Roman" w:hAnsi="Times New Roman" w:cs="Times New Roman"/>
          <w:bCs/>
          <w:iCs/>
          <w:sz w:val="20"/>
          <w:szCs w:val="20"/>
        </w:rPr>
        <w:t>r</w:t>
      </w:r>
      <w:r>
        <w:rPr>
          <w:rFonts w:ascii="Times New Roman" w:hAnsi="Times New Roman" w:cs="Times New Roman"/>
          <w:bCs/>
          <w:iCs/>
          <w:sz w:val="20"/>
          <w:szCs w:val="20"/>
        </w:rPr>
        <w:t xml:space="preserve"> coverage </w:t>
      </w:r>
      <w:r w:rsidR="0015119D">
        <w:rPr>
          <w:rFonts w:ascii="Times New Roman" w:hAnsi="Times New Roman" w:cs="Times New Roman"/>
          <w:bCs/>
          <w:iCs/>
          <w:sz w:val="20"/>
          <w:szCs w:val="20"/>
        </w:rPr>
        <w:t xml:space="preserve">area </w:t>
      </w:r>
      <w:r>
        <w:rPr>
          <w:rFonts w:ascii="Times New Roman" w:hAnsi="Times New Roman" w:cs="Times New Roman"/>
          <w:bCs/>
          <w:iCs/>
          <w:sz w:val="20"/>
          <w:szCs w:val="20"/>
        </w:rPr>
        <w:t xml:space="preserve">and additional bandwidth to meet the target throughput requirements, which brings benefits of wide coverage connection to guarantee anywhere connectivity to 5G network. Thus, it </w:t>
      </w:r>
      <w:r w:rsidR="004931FF">
        <w:rPr>
          <w:rFonts w:ascii="Times New Roman" w:hAnsi="Times New Roman" w:cs="Times New Roman"/>
          <w:bCs/>
          <w:iCs/>
          <w:sz w:val="20"/>
          <w:szCs w:val="20"/>
        </w:rPr>
        <w:t>is reasonable</w:t>
      </w:r>
      <w:r>
        <w:rPr>
          <w:rFonts w:ascii="Times New Roman" w:hAnsi="Times New Roman" w:cs="Times New Roman"/>
          <w:bCs/>
          <w:iCs/>
          <w:sz w:val="20"/>
          <w:szCs w:val="20"/>
        </w:rPr>
        <w:t xml:space="preserve"> that </w:t>
      </w:r>
      <w:r w:rsidR="004931FF">
        <w:rPr>
          <w:rFonts w:ascii="Times New Roman" w:hAnsi="Times New Roman" w:cs="Times New Roman"/>
          <w:bCs/>
          <w:iCs/>
          <w:sz w:val="20"/>
          <w:szCs w:val="20"/>
        </w:rPr>
        <w:t>the</w:t>
      </w:r>
      <w:r>
        <w:rPr>
          <w:rFonts w:ascii="Times New Roman" w:hAnsi="Times New Roman" w:cs="Times New Roman"/>
          <w:bCs/>
          <w:iCs/>
          <w:sz w:val="20"/>
          <w:szCs w:val="20"/>
        </w:rPr>
        <w:t xml:space="preserve"> </w:t>
      </w:r>
      <w:r w:rsidR="00AB3808">
        <w:rPr>
          <w:rFonts w:ascii="Times New Roman" w:hAnsi="Times New Roman" w:cs="Times New Roman"/>
          <w:bCs/>
          <w:iCs/>
          <w:sz w:val="20"/>
          <w:szCs w:val="20"/>
        </w:rPr>
        <w:t xml:space="preserve">study </w:t>
      </w:r>
      <w:r>
        <w:rPr>
          <w:rFonts w:ascii="Times New Roman" w:hAnsi="Times New Roman" w:cs="Times New Roman"/>
          <w:bCs/>
          <w:iCs/>
          <w:sz w:val="20"/>
          <w:szCs w:val="20"/>
        </w:rPr>
        <w:t xml:space="preserve">cases </w:t>
      </w:r>
      <w:r w:rsidR="00AB3808">
        <w:rPr>
          <w:rFonts w:ascii="Times New Roman" w:hAnsi="Times New Roman" w:cs="Times New Roman"/>
          <w:bCs/>
          <w:iCs/>
          <w:sz w:val="20"/>
          <w:szCs w:val="20"/>
        </w:rPr>
        <w:t>of</w:t>
      </w:r>
      <w:r>
        <w:rPr>
          <w:rFonts w:ascii="Times New Roman" w:hAnsi="Times New Roman" w:cs="Times New Roman"/>
          <w:bCs/>
          <w:iCs/>
          <w:sz w:val="20"/>
          <w:szCs w:val="20"/>
        </w:rPr>
        <w:t xml:space="preserve"> GEO</w:t>
      </w:r>
      <w:r w:rsidRPr="007C3799">
        <w:rPr>
          <w:rFonts w:ascii="Times New Roman" w:hAnsi="Times New Roman" w:cs="Times New Roman"/>
          <w:bCs/>
          <w:iCs/>
          <w:sz w:val="20"/>
          <w:szCs w:val="20"/>
        </w:rPr>
        <w:t xml:space="preserve"> </w:t>
      </w:r>
      <w:r w:rsidR="00AB3808">
        <w:rPr>
          <w:rFonts w:ascii="Times New Roman" w:hAnsi="Times New Roman" w:cs="Times New Roman"/>
          <w:bCs/>
          <w:iCs/>
          <w:sz w:val="20"/>
          <w:szCs w:val="20"/>
        </w:rPr>
        <w:t xml:space="preserve">scenario </w:t>
      </w:r>
      <w:r w:rsidRPr="007C3799">
        <w:rPr>
          <w:rFonts w:ascii="Times New Roman" w:hAnsi="Times New Roman" w:cs="Times New Roman"/>
          <w:bCs/>
          <w:iCs/>
          <w:sz w:val="20"/>
          <w:szCs w:val="20"/>
        </w:rPr>
        <w:t>are considered for DL coverage evaluation. And satellite parameters Set-1/Set-2 can be discussed and evaluated separat</w:t>
      </w:r>
      <w:r w:rsidRPr="007C3799">
        <w:rPr>
          <w:rFonts w:ascii="Times New Roman" w:hAnsi="Times New Roman" w:cs="Times New Roman" w:hint="eastAsia"/>
          <w:bCs/>
          <w:iCs/>
          <w:sz w:val="20"/>
          <w:szCs w:val="20"/>
        </w:rPr>
        <w:t>e</w:t>
      </w:r>
      <w:r w:rsidRPr="007C3799">
        <w:rPr>
          <w:rFonts w:ascii="Times New Roman" w:hAnsi="Times New Roman" w:cs="Times New Roman"/>
          <w:bCs/>
          <w:iCs/>
          <w:sz w:val="20"/>
          <w:szCs w:val="20"/>
        </w:rPr>
        <w:t>ly.</w:t>
      </w:r>
      <w:r w:rsidR="004931FF" w:rsidRPr="007C3799">
        <w:rPr>
          <w:rFonts w:ascii="Times New Roman" w:hAnsi="Times New Roman" w:cs="Times New Roman"/>
          <w:bCs/>
          <w:iCs/>
          <w:sz w:val="20"/>
          <w:szCs w:val="20"/>
        </w:rPr>
        <w:t xml:space="preserve"> In addition, the parameter set 2 of GEO is more close to the potential using scenario. T</w:t>
      </w:r>
      <w:r w:rsidR="007C3799" w:rsidRPr="007C3799">
        <w:rPr>
          <w:rFonts w:ascii="Times New Roman" w:hAnsi="Times New Roman" w:cs="Times New Roman" w:hint="eastAsia"/>
          <w:bCs/>
          <w:iCs/>
          <w:sz w:val="20"/>
          <w:szCs w:val="20"/>
        </w:rPr>
        <w:t>hus</w:t>
      </w:r>
      <w:r w:rsidR="007C3799">
        <w:rPr>
          <w:rFonts w:ascii="Times New Roman" w:hAnsi="Times New Roman" w:cs="Times New Roman"/>
          <w:bCs/>
          <w:iCs/>
          <w:sz w:val="20"/>
          <w:szCs w:val="20"/>
        </w:rPr>
        <w:t>,</w:t>
      </w:r>
      <w:r w:rsidR="004931FF" w:rsidRPr="007C3799">
        <w:rPr>
          <w:rFonts w:ascii="Times New Roman" w:hAnsi="Times New Roman" w:cs="Times New Roman"/>
          <w:bCs/>
          <w:iCs/>
          <w:sz w:val="20"/>
          <w:szCs w:val="20"/>
        </w:rPr>
        <w:t xml:space="preserve"> the GEO set 2 should be also considered in the study.</w:t>
      </w:r>
    </w:p>
    <w:p w14:paraId="5AB809B3" w14:textId="4B9C8BC2" w:rsidR="007127F3" w:rsidRDefault="00000000" w:rsidP="006352DD">
      <w:pPr>
        <w:spacing w:beforeLines="50" w:before="120" w:afterLines="50" w:after="120"/>
        <w:rPr>
          <w:rFonts w:ascii="Times New Roman" w:hAnsi="Times New Roman" w:cs="Times New Roman"/>
          <w:b/>
          <w:iCs/>
          <w:sz w:val="20"/>
          <w:szCs w:val="20"/>
        </w:rPr>
      </w:pPr>
      <w:r w:rsidRPr="004B2E37">
        <w:rPr>
          <w:rFonts w:ascii="Times New Roman" w:hAnsi="Times New Roman" w:cs="Times New Roman"/>
          <w:b/>
          <w:iCs/>
          <w:sz w:val="20"/>
          <w:szCs w:val="20"/>
        </w:rPr>
        <w:t>Proposal 1. DL coverage performance in NR NTN can be evaluated for GEO/LEO-600 scenarios and S band. Furthermore, LEO-600 set 1 and GEO set 2</w:t>
      </w:r>
      <w:r w:rsidR="00766AF9" w:rsidRPr="004B2E37">
        <w:rPr>
          <w:rFonts w:ascii="Times New Roman" w:hAnsi="Times New Roman" w:cs="Times New Roman"/>
          <w:b/>
          <w:iCs/>
          <w:sz w:val="20"/>
          <w:szCs w:val="20"/>
        </w:rPr>
        <w:t xml:space="preserve"> </w:t>
      </w:r>
      <w:r w:rsidR="0070043B" w:rsidRPr="004B2E37">
        <w:rPr>
          <w:rFonts w:ascii="Times New Roman" w:hAnsi="Times New Roman" w:cs="Times New Roman"/>
          <w:b/>
          <w:iCs/>
          <w:sz w:val="20"/>
          <w:szCs w:val="20"/>
        </w:rPr>
        <w:t>should</w:t>
      </w:r>
      <w:r w:rsidRPr="004B2E37">
        <w:rPr>
          <w:rFonts w:ascii="Times New Roman" w:hAnsi="Times New Roman" w:cs="Times New Roman"/>
          <w:b/>
          <w:iCs/>
          <w:sz w:val="20"/>
          <w:szCs w:val="20"/>
        </w:rPr>
        <w:t xml:space="preserve"> be pri</w:t>
      </w:r>
      <w:r>
        <w:rPr>
          <w:rFonts w:ascii="Times New Roman" w:hAnsi="Times New Roman" w:cs="Times New Roman"/>
          <w:b/>
          <w:iCs/>
          <w:sz w:val="20"/>
          <w:szCs w:val="20"/>
        </w:rPr>
        <w:t>oritized for DL coverage study cases.</w:t>
      </w:r>
    </w:p>
    <w:p w14:paraId="61590233" w14:textId="7E5F5891" w:rsidR="007127F3" w:rsidRDefault="00000000"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Regarding the target services and target data rate, as mentioned in WID, the NTN-specific coverage enhancements in Rel-19 will continue to focus on the handset terminals (including smartphones with -5.5 dBi antenna gain)</w:t>
      </w:r>
      <w:r w:rsidR="00705C33">
        <w:rPr>
          <w:rFonts w:ascii="Times New Roman" w:hAnsi="Times New Roman" w:cs="Times New Roman"/>
          <w:bCs/>
          <w:iCs/>
          <w:sz w:val="20"/>
          <w:szCs w:val="20"/>
        </w:rPr>
        <w:t>. Then</w:t>
      </w:r>
      <w:r>
        <w:rPr>
          <w:rFonts w:ascii="Times New Roman" w:hAnsi="Times New Roman" w:cs="Times New Roman"/>
          <w:bCs/>
          <w:iCs/>
          <w:sz w:val="20"/>
          <w:szCs w:val="20"/>
        </w:rPr>
        <w:t xml:space="preserve"> </w:t>
      </w:r>
      <w:r w:rsidR="00705C33">
        <w:rPr>
          <w:rFonts w:ascii="Times New Roman" w:hAnsi="Times New Roman" w:cs="Times New Roman"/>
          <w:bCs/>
          <w:iCs/>
          <w:sz w:val="20"/>
          <w:szCs w:val="20"/>
        </w:rPr>
        <w:t xml:space="preserve">from our perspective, </w:t>
      </w:r>
      <w:r>
        <w:rPr>
          <w:rFonts w:ascii="Times New Roman" w:hAnsi="Times New Roman" w:cs="Times New Roman"/>
          <w:bCs/>
          <w:iCs/>
          <w:sz w:val="20"/>
          <w:szCs w:val="20"/>
        </w:rPr>
        <w:t>the target services (i.e., VoIP and low-data rate services for commercial handset terminals) and the target data rate for each service determined in Rel-18 can be re-used</w:t>
      </w:r>
      <w:r w:rsidR="0070043B">
        <w:rPr>
          <w:rFonts w:ascii="Times New Roman" w:hAnsi="Times New Roman" w:cs="Times New Roman"/>
          <w:bCs/>
          <w:iCs/>
          <w:sz w:val="20"/>
          <w:szCs w:val="20"/>
        </w:rPr>
        <w:t xml:space="preserve"> to evaluate</w:t>
      </w:r>
      <w:r>
        <w:rPr>
          <w:rFonts w:ascii="Times New Roman" w:hAnsi="Times New Roman" w:cs="Times New Roman"/>
          <w:bCs/>
          <w:iCs/>
          <w:sz w:val="20"/>
          <w:szCs w:val="20"/>
        </w:rPr>
        <w:t xml:space="preserve"> DL coverage performance in NR NTN.</w:t>
      </w:r>
    </w:p>
    <w:p w14:paraId="2EB64721" w14:textId="537229CA" w:rsidR="007127F3" w:rsidRDefault="00000000" w:rsidP="00187D13">
      <w:pPr>
        <w:adjustRightInd w:val="0"/>
        <w:snapToGrid w:val="0"/>
        <w:rPr>
          <w:rFonts w:ascii="Times New Roman" w:eastAsia="MS Mincho" w:hAnsi="Times New Roman" w:cs="Times New Roman"/>
          <w:b/>
          <w:kern w:val="0"/>
          <w:sz w:val="20"/>
          <w:szCs w:val="20"/>
          <w:lang w:eastAsia="en-US"/>
        </w:rPr>
      </w:pPr>
      <w:r>
        <w:rPr>
          <w:rFonts w:ascii="Times New Roman" w:hAnsi="Times New Roman" w:cs="Times New Roman"/>
          <w:b/>
          <w:iCs/>
          <w:sz w:val="20"/>
          <w:szCs w:val="20"/>
        </w:rPr>
        <w:t>Proposal 2. For the evaluation of NTN downlink coverage</w:t>
      </w:r>
      <w:r w:rsidR="006F4A36">
        <w:rPr>
          <w:rFonts w:ascii="Times New Roman" w:hAnsi="Times New Roman" w:cs="Times New Roman"/>
          <w:b/>
          <w:iCs/>
          <w:sz w:val="20"/>
          <w:szCs w:val="20"/>
        </w:rPr>
        <w:t xml:space="preserve"> in Rel-19</w:t>
      </w:r>
      <w:r>
        <w:rPr>
          <w:rFonts w:ascii="Times New Roman" w:hAnsi="Times New Roman" w:cs="Times New Roman"/>
          <w:b/>
          <w:iCs/>
          <w:sz w:val="20"/>
          <w:szCs w:val="20"/>
        </w:rPr>
        <w:t xml:space="preserve">, target services (i.e., </w:t>
      </w:r>
      <w:r>
        <w:rPr>
          <w:rFonts w:ascii="Times New Roman" w:eastAsia="MS Mincho" w:hAnsi="Times New Roman" w:cs="Times New Roman"/>
          <w:b/>
          <w:kern w:val="0"/>
          <w:sz w:val="20"/>
          <w:szCs w:val="20"/>
          <w:lang w:eastAsia="en-US"/>
        </w:rPr>
        <w:t xml:space="preserve">VoIP and low-data rate services for commercial handset terminals) </w:t>
      </w:r>
      <w:r>
        <w:rPr>
          <w:rFonts w:ascii="Times New Roman" w:hAnsi="Times New Roman" w:cs="Times New Roman"/>
          <w:b/>
          <w:iCs/>
          <w:sz w:val="20"/>
          <w:szCs w:val="20"/>
        </w:rPr>
        <w:t xml:space="preserve">and the target data rate </w:t>
      </w:r>
      <w:r w:rsidR="006F4A36">
        <w:rPr>
          <w:rFonts w:ascii="Times New Roman" w:hAnsi="Times New Roman" w:cs="Times New Roman"/>
          <w:b/>
          <w:iCs/>
          <w:sz w:val="20"/>
          <w:szCs w:val="20"/>
        </w:rPr>
        <w:t>from</w:t>
      </w:r>
      <w:r>
        <w:rPr>
          <w:rFonts w:ascii="Times New Roman" w:hAnsi="Times New Roman" w:cs="Times New Roman"/>
          <w:b/>
          <w:iCs/>
          <w:sz w:val="20"/>
          <w:szCs w:val="20"/>
        </w:rPr>
        <w:t xml:space="preserve"> Rel-18 NTN can be reused</w:t>
      </w:r>
      <w:r>
        <w:rPr>
          <w:rFonts w:ascii="Times New Roman" w:eastAsia="MS Mincho" w:hAnsi="Times New Roman" w:cs="Times New Roman"/>
          <w:b/>
          <w:kern w:val="0"/>
          <w:sz w:val="20"/>
          <w:szCs w:val="20"/>
          <w:lang w:eastAsia="en-US"/>
        </w:rPr>
        <w:t>.</w:t>
      </w:r>
    </w:p>
    <w:p w14:paraId="21D38658" w14:textId="77777777" w:rsidR="007127F3" w:rsidRDefault="00000000" w:rsidP="00187D13">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Pr>
          <w:rFonts w:ascii="Times New Roman" w:hAnsi="Times New Roman" w:cs="Times New Roman"/>
          <w:b/>
          <w:kern w:val="0"/>
          <w:sz w:val="20"/>
          <w:szCs w:val="20"/>
        </w:rPr>
        <w:t xml:space="preserve">For VoIP, AMR 4.75 kbps (TBS of 184 bits without CRC in physical layer) with 20 ms data arriving interval is used in the evaluations. </w:t>
      </w:r>
    </w:p>
    <w:p w14:paraId="68D9855F" w14:textId="0FBA967C" w:rsidR="0031648A" w:rsidRPr="00341700" w:rsidRDefault="0031648A" w:rsidP="00341700">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Pr>
          <w:rFonts w:ascii="Times New Roman" w:hAnsi="Times New Roman" w:cs="Times New Roman"/>
          <w:b/>
          <w:kern w:val="0"/>
          <w:sz w:val="20"/>
          <w:szCs w:val="20"/>
        </w:rPr>
        <w:t xml:space="preserve">For low-data rate service, </w:t>
      </w:r>
      <w:r w:rsidR="00980973">
        <w:rPr>
          <w:rFonts w:ascii="Times New Roman" w:hAnsi="Times New Roman" w:cs="Times New Roman"/>
          <w:b/>
          <w:kern w:val="0"/>
          <w:sz w:val="20"/>
          <w:szCs w:val="20"/>
        </w:rPr>
        <w:t xml:space="preserve">both 3 kbps and 1Mbps can be considered </w:t>
      </w:r>
      <w:r w:rsidR="00B0464E">
        <w:rPr>
          <w:rFonts w:ascii="Times New Roman" w:hAnsi="Times New Roman" w:cs="Times New Roman"/>
          <w:b/>
          <w:kern w:val="0"/>
          <w:sz w:val="20"/>
          <w:szCs w:val="20"/>
        </w:rPr>
        <w:t xml:space="preserve">as </w:t>
      </w:r>
      <w:r w:rsidR="00980973">
        <w:rPr>
          <w:rFonts w:ascii="Times New Roman" w:hAnsi="Times New Roman" w:cs="Times New Roman"/>
          <w:b/>
          <w:kern w:val="0"/>
          <w:sz w:val="20"/>
          <w:szCs w:val="20"/>
        </w:rPr>
        <w:t>DL date rate</w:t>
      </w:r>
      <w:r w:rsidR="00B0464E">
        <w:rPr>
          <w:rFonts w:ascii="Times New Roman" w:hAnsi="Times New Roman" w:cs="Times New Roman"/>
          <w:b/>
          <w:kern w:val="0"/>
          <w:sz w:val="20"/>
          <w:szCs w:val="20"/>
        </w:rPr>
        <w:t xml:space="preserve"> for the coverage evaluation for GEO/LEO-600 and S-band</w:t>
      </w:r>
      <w:r w:rsidR="00341700">
        <w:rPr>
          <w:rFonts w:ascii="Times New Roman" w:hAnsi="Times New Roman" w:cs="Times New Roman" w:hint="eastAsia"/>
          <w:b/>
          <w:kern w:val="0"/>
          <w:sz w:val="20"/>
          <w:szCs w:val="20"/>
        </w:rPr>
        <w:t>.</w:t>
      </w:r>
    </w:p>
    <w:p w14:paraId="384BE122" w14:textId="77777777" w:rsidR="007127F3" w:rsidRDefault="00000000" w:rsidP="006352DD">
      <w:pPr>
        <w:pStyle w:val="2"/>
        <w:numPr>
          <w:ilvl w:val="1"/>
          <w:numId w:val="0"/>
        </w:numPr>
        <w:spacing w:before="120" w:after="120"/>
        <w:jc w:val="both"/>
        <w:rPr>
          <w:b/>
          <w:bCs/>
          <w:sz w:val="24"/>
        </w:rPr>
      </w:pPr>
      <w:r>
        <w:rPr>
          <w:b/>
          <w:bCs/>
          <w:sz w:val="24"/>
        </w:rPr>
        <w:t xml:space="preserve">2.2 Evaluation methodology  </w:t>
      </w:r>
    </w:p>
    <w:p w14:paraId="5208A899" w14:textId="13947453" w:rsidR="007127F3" w:rsidRDefault="00000000" w:rsidP="00CD092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DL coverage evaluation </w:t>
      </w:r>
      <w:r>
        <w:rPr>
          <w:rFonts w:ascii="Times New Roman" w:hAnsi="Times New Roman" w:cs="Times New Roman" w:hint="eastAsia"/>
          <w:bCs/>
          <w:iCs/>
          <w:sz w:val="20"/>
          <w:szCs w:val="20"/>
        </w:rPr>
        <w:t>in</w:t>
      </w:r>
      <w:r>
        <w:rPr>
          <w:rFonts w:ascii="Times New Roman" w:hAnsi="Times New Roman" w:cs="Times New Roman"/>
          <w:bCs/>
          <w:iCs/>
          <w:sz w:val="20"/>
          <w:szCs w:val="20"/>
        </w:rPr>
        <w:t xml:space="preserve"> NTN </w:t>
      </w:r>
      <w:r>
        <w:rPr>
          <w:rFonts w:ascii="Times New Roman" w:hAnsi="Times New Roman" w:cs="Times New Roman" w:hint="eastAsia"/>
          <w:bCs/>
          <w:iCs/>
          <w:sz w:val="20"/>
          <w:szCs w:val="20"/>
        </w:rPr>
        <w:t>scenari</w:t>
      </w:r>
      <w:r>
        <w:rPr>
          <w:rFonts w:ascii="Times New Roman" w:hAnsi="Times New Roman" w:cs="Times New Roman"/>
          <w:bCs/>
          <w:iCs/>
          <w:sz w:val="20"/>
          <w:szCs w:val="20"/>
        </w:rPr>
        <w:t>os, the evaluation methodology needs to be defined at first. And for link level DL coverage evaluation, the evaluation methodology</w:t>
      </w:r>
      <w:r w:rsidR="00CD0925">
        <w:rPr>
          <w:rFonts w:ascii="Times New Roman" w:hAnsi="Times New Roman" w:cs="Times New Roman"/>
          <w:bCs/>
          <w:iCs/>
          <w:sz w:val="20"/>
          <w:szCs w:val="20"/>
        </w:rPr>
        <w:t xml:space="preserve"> and </w:t>
      </w:r>
      <w:r>
        <w:rPr>
          <w:rFonts w:ascii="Times New Roman" w:hAnsi="Times New Roman" w:cs="Times New Roman"/>
          <w:bCs/>
          <w:iCs/>
          <w:sz w:val="20"/>
          <w:szCs w:val="20"/>
        </w:rPr>
        <w:t>performance metrics defined in Rel-18 NTN can be reused.</w:t>
      </w:r>
      <w:r w:rsidR="00CD0925">
        <w:rPr>
          <w:rFonts w:ascii="Times New Roman" w:hAnsi="Times New Roman" w:cs="Times New Roman"/>
          <w:bCs/>
          <w:iCs/>
          <w:sz w:val="20"/>
          <w:szCs w:val="20"/>
        </w:rPr>
        <w:t xml:space="preserve"> </w:t>
      </w:r>
      <w:proofErr w:type="gramStart"/>
      <w:r w:rsidR="00CD0925">
        <w:rPr>
          <w:rFonts w:ascii="Times New Roman" w:hAnsi="Times New Roman" w:cs="Times New Roman"/>
          <w:bCs/>
          <w:iCs/>
          <w:sz w:val="20"/>
          <w:szCs w:val="20"/>
        </w:rPr>
        <w:t>Also</w:t>
      </w:r>
      <w:proofErr w:type="gramEnd"/>
      <w:r w:rsidR="00CD0925">
        <w:rPr>
          <w:rFonts w:ascii="Times New Roman" w:hAnsi="Times New Roman" w:cs="Times New Roman"/>
          <w:bCs/>
          <w:iCs/>
          <w:sz w:val="20"/>
          <w:szCs w:val="20"/>
        </w:rPr>
        <w:t xml:space="preserve"> the evaluation procedure of UL coverage in Rel-18, i.e. 3 step procedure, can be reused for DL coverage evaluation in Rel-19.</w:t>
      </w:r>
    </w:p>
    <w:tbl>
      <w:tblPr>
        <w:tblStyle w:val="aff1"/>
        <w:tblW w:w="0" w:type="auto"/>
        <w:tblLook w:val="04A0" w:firstRow="1" w:lastRow="0" w:firstColumn="1" w:lastColumn="0" w:noHBand="0" w:noVBand="1"/>
      </w:tblPr>
      <w:tblGrid>
        <w:gridCol w:w="9962"/>
      </w:tblGrid>
      <w:tr w:rsidR="007127F3" w14:paraId="5AD982CB" w14:textId="77777777">
        <w:tc>
          <w:tcPr>
            <w:tcW w:w="9962" w:type="dxa"/>
          </w:tcPr>
          <w:p w14:paraId="3138DEDC" w14:textId="16634CEA" w:rsidR="007127F3" w:rsidRDefault="00000000" w:rsidP="00CD0925">
            <w:pPr>
              <w:adjustRightInd w:val="0"/>
              <w:snapToGrid w:val="0"/>
              <w:spacing w:before="50" w:after="50"/>
              <w:rPr>
                <w:b/>
                <w:sz w:val="20"/>
                <w:szCs w:val="20"/>
              </w:rPr>
            </w:pPr>
            <w:r>
              <w:rPr>
                <w:b/>
                <w:sz w:val="20"/>
                <w:szCs w:val="20"/>
                <w:highlight w:val="green"/>
              </w:rPr>
              <w:t xml:space="preserve">RAN1#109-e </w:t>
            </w:r>
            <w:r>
              <w:rPr>
                <w:rFonts w:hint="eastAsia"/>
                <w:b/>
                <w:sz w:val="20"/>
                <w:szCs w:val="20"/>
                <w:highlight w:val="green"/>
              </w:rPr>
              <w:t>Agreement</w:t>
            </w:r>
          </w:p>
          <w:p w14:paraId="6DCA5943" w14:textId="77777777" w:rsidR="007127F3" w:rsidRDefault="00000000" w:rsidP="00CD0925">
            <w:pPr>
              <w:adjustRightInd w:val="0"/>
              <w:snapToGrid w:val="0"/>
              <w:spacing w:before="50" w:after="50"/>
              <w:rPr>
                <w:sz w:val="20"/>
                <w:szCs w:val="20"/>
              </w:rPr>
            </w:pPr>
            <w:r>
              <w:rPr>
                <w:sz w:val="20"/>
                <w:szCs w:val="20"/>
              </w:rPr>
              <w:t>Coverage performance in NR NTN is evaluated according to the following steps.</w:t>
            </w:r>
          </w:p>
          <w:p w14:paraId="06CF5A27" w14:textId="77777777" w:rsidR="007127F3" w:rsidRDefault="00000000" w:rsidP="00CD0925">
            <w:pPr>
              <w:widowControl/>
              <w:numPr>
                <w:ilvl w:val="0"/>
                <w:numId w:val="11"/>
              </w:numPr>
              <w:overflowPunct w:val="0"/>
              <w:autoSpaceDE w:val="0"/>
              <w:autoSpaceDN w:val="0"/>
              <w:adjustRightInd w:val="0"/>
              <w:snapToGrid w:val="0"/>
              <w:spacing w:before="50" w:after="50"/>
              <w:ind w:left="714" w:hanging="357"/>
              <w:textAlignment w:val="baseline"/>
              <w:rPr>
                <w:b/>
                <w:kern w:val="0"/>
                <w:sz w:val="20"/>
                <w:szCs w:val="20"/>
              </w:rPr>
            </w:pPr>
            <w:r>
              <w:rPr>
                <w:b/>
                <w:kern w:val="0"/>
                <w:sz w:val="20"/>
                <w:szCs w:val="20"/>
              </w:rPr>
              <w:t>Step 1: CNR is calculated as defined in 6.1.3.1 of TR38.821</w:t>
            </w:r>
          </w:p>
          <w:p w14:paraId="5BC2328E" w14:textId="77777777" w:rsidR="007127F3" w:rsidRDefault="00000000" w:rsidP="00CD0925">
            <w:pPr>
              <w:widowControl/>
              <w:numPr>
                <w:ilvl w:val="1"/>
                <w:numId w:val="11"/>
              </w:numPr>
              <w:overflowPunct w:val="0"/>
              <w:autoSpaceDE w:val="0"/>
              <w:autoSpaceDN w:val="0"/>
              <w:adjustRightInd w:val="0"/>
              <w:snapToGrid w:val="0"/>
              <w:spacing w:before="50" w:after="50"/>
              <w:textAlignment w:val="baseline"/>
              <w:rPr>
                <w:b/>
                <w:kern w:val="0"/>
                <w:sz w:val="20"/>
                <w:szCs w:val="20"/>
              </w:rPr>
            </w:pPr>
            <w:r>
              <w:rPr>
                <w:b/>
                <w:kern w:val="0"/>
                <w:sz w:val="20"/>
                <w:szCs w:val="20"/>
              </w:rPr>
              <w:t xml:space="preserve">For polarization loss, </w:t>
            </w:r>
          </w:p>
          <w:p w14:paraId="441A47C1" w14:textId="77777777" w:rsidR="007127F3" w:rsidRDefault="00000000" w:rsidP="00CD0925">
            <w:pPr>
              <w:widowControl/>
              <w:numPr>
                <w:ilvl w:val="2"/>
                <w:numId w:val="11"/>
              </w:numPr>
              <w:overflowPunct w:val="0"/>
              <w:autoSpaceDE w:val="0"/>
              <w:autoSpaceDN w:val="0"/>
              <w:adjustRightInd w:val="0"/>
              <w:snapToGrid w:val="0"/>
              <w:spacing w:before="50" w:after="50"/>
              <w:textAlignment w:val="baseline"/>
              <w:rPr>
                <w:b/>
                <w:kern w:val="0"/>
                <w:sz w:val="20"/>
                <w:szCs w:val="20"/>
              </w:rPr>
            </w:pPr>
            <w:r>
              <w:rPr>
                <w:b/>
                <w:kern w:val="0"/>
                <w:sz w:val="20"/>
                <w:szCs w:val="20"/>
              </w:rPr>
              <w:t xml:space="preserve">3 dB </w:t>
            </w:r>
            <w:bookmarkStart w:id="7" w:name="_Hlk157453297"/>
            <w:r>
              <w:rPr>
                <w:b/>
                <w:kern w:val="0"/>
                <w:sz w:val="20"/>
                <w:szCs w:val="20"/>
              </w:rPr>
              <w:t>polarization loss is assumed</w:t>
            </w:r>
            <w:bookmarkEnd w:id="7"/>
            <w:r>
              <w:rPr>
                <w:b/>
                <w:kern w:val="0"/>
                <w:sz w:val="20"/>
                <w:szCs w:val="20"/>
              </w:rPr>
              <w:t xml:space="preserve"> as baseline, and companies are encouraged to report the value and corresponding justification if other value is used</w:t>
            </w:r>
          </w:p>
          <w:p w14:paraId="3F3F8C9B" w14:textId="77777777" w:rsidR="007127F3" w:rsidRDefault="00000000" w:rsidP="00CD0925">
            <w:pPr>
              <w:widowControl/>
              <w:numPr>
                <w:ilvl w:val="0"/>
                <w:numId w:val="11"/>
              </w:numPr>
              <w:overflowPunct w:val="0"/>
              <w:autoSpaceDE w:val="0"/>
              <w:autoSpaceDN w:val="0"/>
              <w:adjustRightInd w:val="0"/>
              <w:snapToGrid w:val="0"/>
              <w:spacing w:before="50" w:after="50"/>
              <w:ind w:left="714" w:hanging="357"/>
              <w:textAlignment w:val="baseline"/>
              <w:rPr>
                <w:b/>
                <w:kern w:val="0"/>
                <w:sz w:val="20"/>
                <w:szCs w:val="20"/>
              </w:rPr>
            </w:pPr>
            <w:bookmarkStart w:id="8" w:name="_Hlk157453275"/>
            <w:r>
              <w:rPr>
                <w:b/>
                <w:kern w:val="0"/>
                <w:sz w:val="20"/>
                <w:szCs w:val="20"/>
              </w:rPr>
              <w:t>Step 2: Required SNR of target service is evaluated by LLS</w:t>
            </w:r>
          </w:p>
          <w:p w14:paraId="0401F9D1" w14:textId="4217BFE9" w:rsidR="00AB6BB4" w:rsidRPr="00CD0925" w:rsidRDefault="00000000" w:rsidP="00CD0925">
            <w:pPr>
              <w:widowControl/>
              <w:numPr>
                <w:ilvl w:val="0"/>
                <w:numId w:val="11"/>
              </w:numPr>
              <w:overflowPunct w:val="0"/>
              <w:autoSpaceDE w:val="0"/>
              <w:autoSpaceDN w:val="0"/>
              <w:adjustRightInd w:val="0"/>
              <w:snapToGrid w:val="0"/>
              <w:spacing w:before="50" w:after="50"/>
              <w:ind w:left="714" w:hanging="357"/>
              <w:textAlignment w:val="baseline"/>
              <w:rPr>
                <w:b/>
                <w:kern w:val="0"/>
                <w:sz w:val="20"/>
                <w:szCs w:val="20"/>
              </w:rPr>
            </w:pPr>
            <w:r>
              <w:rPr>
                <w:b/>
                <w:kern w:val="0"/>
                <w:sz w:val="20"/>
                <w:szCs w:val="20"/>
              </w:rPr>
              <w:t>Step 3: The CNR and the required SNR are compared</w:t>
            </w:r>
            <w:bookmarkEnd w:id="8"/>
          </w:p>
        </w:tc>
      </w:tr>
    </w:tbl>
    <w:p w14:paraId="657B849A" w14:textId="51D27D5D" w:rsidR="007127F3" w:rsidRDefault="00000000" w:rsidP="00CD0925">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For DL link budget calculation in NR NTN, the formula of CNR calculation defined in TR 38.821 can be directly reused</w:t>
      </w:r>
      <w:r w:rsidR="00FA738E">
        <w:rPr>
          <w:rFonts w:ascii="Times New Roman" w:hAnsi="Times New Roman" w:cs="Times New Roman"/>
          <w:bCs/>
          <w:iCs/>
          <w:sz w:val="20"/>
          <w:szCs w:val="20"/>
        </w:rPr>
        <w:t>. A</w:t>
      </w:r>
      <w:r>
        <w:rPr>
          <w:rFonts w:ascii="Times New Roman" w:hAnsi="Times New Roman" w:cs="Times New Roman" w:hint="eastAsia"/>
          <w:bCs/>
          <w:iCs/>
          <w:sz w:val="20"/>
          <w:szCs w:val="20"/>
        </w:rPr>
        <w:t>nd</w:t>
      </w:r>
      <w:r>
        <w:rPr>
          <w:rFonts w:ascii="Times New Roman" w:hAnsi="Times New Roman" w:cs="Times New Roman"/>
          <w:bCs/>
          <w:iCs/>
          <w:sz w:val="20"/>
          <w:szCs w:val="20"/>
        </w:rPr>
        <w:t xml:space="preserve"> the CNR for each study case in NTN can be calculated after the satellite and UE settings being confirmed. By comparing the calculated CNR with required SNR of target services evaluated </w:t>
      </w:r>
      <w:r w:rsidR="00B43D1D">
        <w:rPr>
          <w:rFonts w:ascii="Times New Roman" w:hAnsi="Times New Roman" w:cs="Times New Roman" w:hint="eastAsia"/>
          <w:bCs/>
          <w:iCs/>
          <w:sz w:val="20"/>
          <w:szCs w:val="20"/>
        </w:rPr>
        <w:t>through</w:t>
      </w:r>
      <w:r>
        <w:rPr>
          <w:rFonts w:ascii="Times New Roman" w:hAnsi="Times New Roman" w:cs="Times New Roman"/>
          <w:bCs/>
          <w:iCs/>
          <w:sz w:val="20"/>
          <w:szCs w:val="20"/>
        </w:rPr>
        <w:t xml:space="preserve"> link-level simulation, the bottleneck DL channel</w:t>
      </w:r>
      <w:r w:rsidR="00B43D1D">
        <w:rPr>
          <w:rFonts w:ascii="Times New Roman" w:hAnsi="Times New Roman" w:cs="Times New Roman"/>
          <w:bCs/>
          <w:iCs/>
          <w:sz w:val="20"/>
          <w:szCs w:val="20"/>
        </w:rPr>
        <w:t>(</w:t>
      </w:r>
      <w:r>
        <w:rPr>
          <w:rFonts w:ascii="Times New Roman" w:hAnsi="Times New Roman" w:cs="Times New Roman"/>
          <w:bCs/>
          <w:iCs/>
          <w:sz w:val="20"/>
          <w:szCs w:val="20"/>
        </w:rPr>
        <w:t>s</w:t>
      </w:r>
      <w:r w:rsidR="00B43D1D">
        <w:rPr>
          <w:rFonts w:ascii="Times New Roman" w:hAnsi="Times New Roman" w:cs="Times New Roman"/>
          <w:bCs/>
          <w:iCs/>
          <w:sz w:val="20"/>
          <w:szCs w:val="20"/>
        </w:rPr>
        <w:t>)</w:t>
      </w:r>
      <w:r>
        <w:rPr>
          <w:rFonts w:ascii="Times New Roman" w:hAnsi="Times New Roman" w:cs="Times New Roman"/>
          <w:bCs/>
          <w:iCs/>
          <w:sz w:val="20"/>
          <w:szCs w:val="20"/>
        </w:rPr>
        <w:t xml:space="preserve"> in NR NTN can be identified</w:t>
      </w:r>
      <w:r w:rsidR="00CD0925">
        <w:rPr>
          <w:rFonts w:ascii="Times New Roman" w:hAnsi="Times New Roman" w:cs="Times New Roman"/>
          <w:bCs/>
          <w:iCs/>
          <w:sz w:val="20"/>
          <w:szCs w:val="20"/>
        </w:rPr>
        <w:t>.</w:t>
      </w:r>
    </w:p>
    <w:p w14:paraId="4E9B0680" w14:textId="531421A3" w:rsidR="007127F3" w:rsidRDefault="00000000" w:rsidP="00CD0925">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Proposal 3</w:t>
      </w:r>
      <w:r w:rsidR="00CD0925">
        <w:rPr>
          <w:rFonts w:ascii="Times New Roman" w:hAnsi="Times New Roman" w:cs="Times New Roman"/>
          <w:b/>
          <w:iCs/>
          <w:sz w:val="20"/>
          <w:szCs w:val="20"/>
        </w:rPr>
        <w:t xml:space="preserve">. </w:t>
      </w:r>
      <w:r>
        <w:rPr>
          <w:rFonts w:ascii="Times New Roman" w:hAnsi="Times New Roman" w:cs="Times New Roman"/>
          <w:b/>
          <w:iCs/>
          <w:sz w:val="20"/>
          <w:szCs w:val="20"/>
        </w:rPr>
        <w:t>Link</w:t>
      </w:r>
      <w:r w:rsidR="00FD63E1">
        <w:rPr>
          <w:rFonts w:ascii="Times New Roman" w:hAnsi="Times New Roman" w:cs="Times New Roman"/>
          <w:b/>
          <w:iCs/>
          <w:sz w:val="20"/>
          <w:szCs w:val="20"/>
        </w:rPr>
        <w:t>-</w:t>
      </w:r>
      <w:r>
        <w:rPr>
          <w:rFonts w:ascii="Times New Roman" w:hAnsi="Times New Roman" w:cs="Times New Roman"/>
          <w:b/>
          <w:iCs/>
          <w:sz w:val="20"/>
          <w:szCs w:val="20"/>
        </w:rPr>
        <w:t>level DL coverage performance in NR NTN can be evaluated based on the following steps.</w:t>
      </w:r>
    </w:p>
    <w:p w14:paraId="2C552E53" w14:textId="607D783C" w:rsidR="007127F3" w:rsidRDefault="00000000" w:rsidP="00CD0925">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Pr>
          <w:rFonts w:ascii="Times New Roman" w:hAnsi="Times New Roman" w:cs="Times New Roman"/>
          <w:b/>
          <w:kern w:val="0"/>
          <w:sz w:val="20"/>
          <w:szCs w:val="20"/>
        </w:rPr>
        <w:t>Step 1: CNR is calculated as defined in 6.1.3.1 of TR 38.821</w:t>
      </w:r>
      <w:r w:rsidR="00B43D1D">
        <w:rPr>
          <w:rFonts w:ascii="Times New Roman" w:hAnsi="Times New Roman" w:cs="Times New Roman"/>
          <w:b/>
          <w:kern w:val="0"/>
          <w:sz w:val="20"/>
          <w:szCs w:val="20"/>
        </w:rPr>
        <w:t>.</w:t>
      </w:r>
    </w:p>
    <w:p w14:paraId="5ADEE71D" w14:textId="487A80F2" w:rsidR="007127F3" w:rsidRDefault="00000000" w:rsidP="00CD0925">
      <w:pPr>
        <w:widowControl/>
        <w:numPr>
          <w:ilvl w:val="0"/>
          <w:numId w:val="11"/>
        </w:numPr>
        <w:overflowPunct w:val="0"/>
        <w:autoSpaceDE w:val="0"/>
        <w:autoSpaceDN w:val="0"/>
        <w:adjustRightInd w:val="0"/>
        <w:snapToGrid w:val="0"/>
        <w:spacing w:beforeLines="50" w:before="120" w:afterLines="50" w:after="120"/>
        <w:textAlignment w:val="baseline"/>
        <w:rPr>
          <w:rFonts w:ascii="Times New Roman" w:hAnsi="Times New Roman" w:cs="Times New Roman"/>
          <w:b/>
          <w:kern w:val="0"/>
          <w:sz w:val="20"/>
          <w:szCs w:val="20"/>
        </w:rPr>
      </w:pPr>
      <w:r>
        <w:rPr>
          <w:rFonts w:ascii="Times New Roman" w:hAnsi="Times New Roman" w:cs="Times New Roman"/>
          <w:b/>
          <w:kern w:val="0"/>
          <w:sz w:val="20"/>
          <w:szCs w:val="20"/>
        </w:rPr>
        <w:t>Step 2: Required SNR of target service is evaluated by LLS</w:t>
      </w:r>
      <w:r w:rsidR="00B43D1D">
        <w:rPr>
          <w:rFonts w:ascii="Times New Roman" w:hAnsi="Times New Roman" w:cs="Times New Roman"/>
          <w:b/>
          <w:kern w:val="0"/>
          <w:sz w:val="20"/>
          <w:szCs w:val="20"/>
        </w:rPr>
        <w:t>.</w:t>
      </w:r>
    </w:p>
    <w:p w14:paraId="34552FE2" w14:textId="55DB3685" w:rsidR="007127F3" w:rsidRDefault="00000000" w:rsidP="00CD0925">
      <w:pPr>
        <w:widowControl/>
        <w:numPr>
          <w:ilvl w:val="0"/>
          <w:numId w:val="11"/>
        </w:numPr>
        <w:overflowPunct w:val="0"/>
        <w:autoSpaceDE w:val="0"/>
        <w:autoSpaceDN w:val="0"/>
        <w:adjustRightInd w:val="0"/>
        <w:snapToGrid w:val="0"/>
        <w:spacing w:beforeLines="50" w:before="120" w:afterLines="50" w:after="120"/>
        <w:textAlignment w:val="baseline"/>
        <w:rPr>
          <w:rFonts w:ascii="Times New Roman" w:hAnsi="Times New Roman" w:cs="Times New Roman"/>
          <w:b/>
          <w:kern w:val="0"/>
          <w:sz w:val="20"/>
          <w:szCs w:val="20"/>
        </w:rPr>
      </w:pPr>
      <w:r>
        <w:rPr>
          <w:rFonts w:ascii="Times New Roman" w:hAnsi="Times New Roman" w:cs="Times New Roman"/>
          <w:b/>
          <w:kern w:val="0"/>
          <w:sz w:val="20"/>
          <w:szCs w:val="20"/>
        </w:rPr>
        <w:t>Step 3: The CNR and the required SNR are compared</w:t>
      </w:r>
      <w:r w:rsidR="00902133">
        <w:rPr>
          <w:rFonts w:ascii="Times New Roman" w:hAnsi="Times New Roman" w:cs="Times New Roman"/>
          <w:b/>
          <w:kern w:val="0"/>
          <w:sz w:val="20"/>
          <w:szCs w:val="20"/>
        </w:rPr>
        <w:t xml:space="preserve"> to identify the coverage gap</w:t>
      </w:r>
    </w:p>
    <w:p w14:paraId="431ABD9A" w14:textId="77777777" w:rsidR="007127F3" w:rsidRDefault="00000000" w:rsidP="006352DD">
      <w:pPr>
        <w:pStyle w:val="2"/>
        <w:numPr>
          <w:ilvl w:val="1"/>
          <w:numId w:val="0"/>
        </w:numPr>
        <w:spacing w:before="120" w:after="120"/>
        <w:jc w:val="both"/>
        <w:rPr>
          <w:b/>
          <w:bCs/>
          <w:sz w:val="24"/>
          <w:szCs w:val="32"/>
        </w:rPr>
      </w:pPr>
      <w:r>
        <w:rPr>
          <w:b/>
          <w:bCs/>
          <w:sz w:val="24"/>
          <w:szCs w:val="32"/>
        </w:rPr>
        <w:t>2.3 Simulation assumptions</w:t>
      </w:r>
    </w:p>
    <w:p w14:paraId="73E8A83D" w14:textId="7E082385" w:rsidR="007127F3" w:rsidRDefault="00000000"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To obtain the required SNR</w:t>
      </w:r>
      <w:r w:rsidR="003679D5">
        <w:rPr>
          <w:rFonts w:ascii="Times New Roman" w:hAnsi="Times New Roman" w:cs="Times New Roman"/>
          <w:bCs/>
          <w:iCs/>
          <w:sz w:val="20"/>
          <w:szCs w:val="20"/>
        </w:rPr>
        <w:t>s</w:t>
      </w:r>
      <w:r>
        <w:rPr>
          <w:rFonts w:ascii="Times New Roman" w:hAnsi="Times New Roman" w:cs="Times New Roman"/>
          <w:bCs/>
          <w:iCs/>
          <w:sz w:val="20"/>
          <w:szCs w:val="20"/>
        </w:rPr>
        <w:t xml:space="preserve"> of DL channels/signals, the channel models defined in TR 38.811 can be applied for link-level simulation of NR NTN</w:t>
      </w:r>
      <w:r w:rsidR="00FD63E1">
        <w:rPr>
          <w:rFonts w:ascii="Times New Roman" w:hAnsi="Times New Roman" w:cs="Times New Roman"/>
          <w:bCs/>
          <w:iCs/>
          <w:sz w:val="20"/>
          <w:szCs w:val="20"/>
        </w:rPr>
        <w:t>. A</w:t>
      </w:r>
      <w:r>
        <w:rPr>
          <w:rFonts w:ascii="Times New Roman" w:hAnsi="Times New Roman" w:cs="Times New Roman"/>
          <w:bCs/>
          <w:iCs/>
          <w:sz w:val="20"/>
          <w:szCs w:val="20"/>
        </w:rPr>
        <w:t>nd the following agreements for channel model and evaluation assumptions achieved in R18 NR NTN can be used for DL channels/signals simulation.</w:t>
      </w:r>
    </w:p>
    <w:tbl>
      <w:tblPr>
        <w:tblStyle w:val="aff1"/>
        <w:tblW w:w="0" w:type="auto"/>
        <w:tblLook w:val="04A0" w:firstRow="1" w:lastRow="0" w:firstColumn="1" w:lastColumn="0" w:noHBand="0" w:noVBand="1"/>
      </w:tblPr>
      <w:tblGrid>
        <w:gridCol w:w="9962"/>
      </w:tblGrid>
      <w:tr w:rsidR="007127F3" w14:paraId="1900751A" w14:textId="77777777">
        <w:tc>
          <w:tcPr>
            <w:tcW w:w="9962" w:type="dxa"/>
          </w:tcPr>
          <w:p w14:paraId="3F8B308F" w14:textId="77777777" w:rsidR="007127F3" w:rsidRDefault="00000000" w:rsidP="003E7CCA">
            <w:pPr>
              <w:adjustRightInd w:val="0"/>
              <w:snapToGrid w:val="0"/>
              <w:rPr>
                <w:rFonts w:eastAsia="MS PGothic"/>
                <w:sz w:val="20"/>
                <w:szCs w:val="20"/>
                <w:lang w:eastAsia="ja-JP"/>
              </w:rPr>
            </w:pPr>
            <w:r>
              <w:rPr>
                <w:rFonts w:eastAsia="MS PGothic"/>
                <w:b/>
                <w:bCs/>
                <w:sz w:val="20"/>
                <w:szCs w:val="20"/>
                <w:highlight w:val="green"/>
              </w:rPr>
              <w:t>RAN1#109-e Agreement</w:t>
            </w:r>
          </w:p>
          <w:p w14:paraId="59D2B64A" w14:textId="77777777" w:rsidR="007127F3" w:rsidRDefault="00000000" w:rsidP="003E7CCA">
            <w:pPr>
              <w:adjustRightInd w:val="0"/>
              <w:snapToGrid w:val="0"/>
              <w:rPr>
                <w:sz w:val="20"/>
                <w:szCs w:val="20"/>
              </w:rPr>
            </w:pPr>
            <w:r>
              <w:rPr>
                <w:sz w:val="20"/>
                <w:szCs w:val="20"/>
                <w:lang w:eastAsia="ja-JP"/>
              </w:rPr>
              <w:t>For coverage performance evaluation, the following are assumed for all channels/signals</w:t>
            </w:r>
          </w:p>
          <w:p w14:paraId="03A814A5" w14:textId="77777777" w:rsidR="007127F3" w:rsidRDefault="00000000" w:rsidP="003E7CCA">
            <w:pPr>
              <w:widowControl/>
              <w:numPr>
                <w:ilvl w:val="0"/>
                <w:numId w:val="11"/>
              </w:numPr>
              <w:overflowPunct w:val="0"/>
              <w:autoSpaceDE w:val="0"/>
              <w:autoSpaceDN w:val="0"/>
              <w:adjustRightInd w:val="0"/>
              <w:snapToGrid w:val="0"/>
              <w:ind w:left="714" w:hanging="357"/>
              <w:textAlignment w:val="baseline"/>
              <w:rPr>
                <w:bCs/>
                <w:kern w:val="0"/>
                <w:sz w:val="20"/>
                <w:szCs w:val="20"/>
              </w:rPr>
            </w:pPr>
            <w:r>
              <w:rPr>
                <w:bCs/>
                <w:kern w:val="0"/>
                <w:sz w:val="20"/>
                <w:szCs w:val="20"/>
              </w:rPr>
              <w:lastRenderedPageBreak/>
              <w:t>Channel model/Delay spread</w:t>
            </w:r>
          </w:p>
          <w:p w14:paraId="622CB6A9" w14:textId="77777777" w:rsidR="007127F3" w:rsidRDefault="00000000" w:rsidP="003E7CCA">
            <w:pPr>
              <w:widowControl/>
              <w:numPr>
                <w:ilvl w:val="1"/>
                <w:numId w:val="11"/>
              </w:numPr>
              <w:overflowPunct w:val="0"/>
              <w:autoSpaceDE w:val="0"/>
              <w:autoSpaceDN w:val="0"/>
              <w:adjustRightInd w:val="0"/>
              <w:snapToGrid w:val="0"/>
              <w:textAlignment w:val="baseline"/>
              <w:rPr>
                <w:bCs/>
                <w:kern w:val="0"/>
                <w:sz w:val="20"/>
                <w:szCs w:val="20"/>
              </w:rPr>
            </w:pPr>
            <w:r>
              <w:rPr>
                <w:bCs/>
                <w:kern w:val="0"/>
                <w:sz w:val="20"/>
                <w:szCs w:val="20"/>
              </w:rPr>
              <w:t xml:space="preserve">Channel model as in Table 6.1.2-4 of TR38.821, assuming </w:t>
            </w:r>
            <w:bookmarkStart w:id="9" w:name="_Hlk157530803"/>
            <w:r>
              <w:rPr>
                <w:bCs/>
                <w:kern w:val="0"/>
                <w:sz w:val="20"/>
                <w:szCs w:val="20"/>
              </w:rPr>
              <w:t>NTN-TDL-A (NLOS) and NTN-TDL-C (LOS)</w:t>
            </w:r>
          </w:p>
          <w:bookmarkEnd w:id="9"/>
          <w:p w14:paraId="68685E7D" w14:textId="77777777" w:rsidR="007127F3" w:rsidRDefault="00000000" w:rsidP="003E7CCA">
            <w:pPr>
              <w:widowControl/>
              <w:numPr>
                <w:ilvl w:val="0"/>
                <w:numId w:val="11"/>
              </w:numPr>
              <w:overflowPunct w:val="0"/>
              <w:autoSpaceDE w:val="0"/>
              <w:autoSpaceDN w:val="0"/>
              <w:adjustRightInd w:val="0"/>
              <w:snapToGrid w:val="0"/>
              <w:ind w:left="714" w:hanging="357"/>
              <w:textAlignment w:val="baseline"/>
              <w:rPr>
                <w:bCs/>
                <w:kern w:val="0"/>
                <w:sz w:val="20"/>
                <w:szCs w:val="20"/>
              </w:rPr>
            </w:pPr>
            <w:r>
              <w:rPr>
                <w:bCs/>
                <w:kern w:val="0"/>
                <w:sz w:val="20"/>
                <w:szCs w:val="20"/>
              </w:rPr>
              <w:t>Evaluation scenario</w:t>
            </w:r>
          </w:p>
          <w:p w14:paraId="06FDCD3C" w14:textId="77777777" w:rsidR="007127F3" w:rsidRDefault="00000000" w:rsidP="003E7CCA">
            <w:pPr>
              <w:widowControl/>
              <w:numPr>
                <w:ilvl w:val="1"/>
                <w:numId w:val="11"/>
              </w:numPr>
              <w:overflowPunct w:val="0"/>
              <w:autoSpaceDE w:val="0"/>
              <w:autoSpaceDN w:val="0"/>
              <w:adjustRightInd w:val="0"/>
              <w:snapToGrid w:val="0"/>
              <w:textAlignment w:val="baseline"/>
              <w:rPr>
                <w:bCs/>
                <w:kern w:val="0"/>
                <w:sz w:val="20"/>
                <w:szCs w:val="20"/>
              </w:rPr>
            </w:pPr>
            <w:r>
              <w:rPr>
                <w:bCs/>
                <w:kern w:val="0"/>
                <w:sz w:val="20"/>
                <w:szCs w:val="20"/>
              </w:rPr>
              <w:t>Rural (LOS/NLOS)</w:t>
            </w:r>
          </w:p>
          <w:p w14:paraId="51B738E2" w14:textId="77777777" w:rsidR="007127F3" w:rsidRDefault="00000000" w:rsidP="003E7CCA">
            <w:pPr>
              <w:widowControl/>
              <w:numPr>
                <w:ilvl w:val="1"/>
                <w:numId w:val="11"/>
              </w:numPr>
              <w:overflowPunct w:val="0"/>
              <w:autoSpaceDE w:val="0"/>
              <w:autoSpaceDN w:val="0"/>
              <w:adjustRightInd w:val="0"/>
              <w:snapToGrid w:val="0"/>
              <w:textAlignment w:val="baseline"/>
              <w:rPr>
                <w:bCs/>
                <w:kern w:val="0"/>
                <w:sz w:val="20"/>
                <w:szCs w:val="20"/>
              </w:rPr>
            </w:pPr>
            <w:r>
              <w:rPr>
                <w:bCs/>
                <w:kern w:val="0"/>
                <w:sz w:val="20"/>
                <w:szCs w:val="20"/>
              </w:rPr>
              <w:t>Sub-urban (LOS/NLOS) (optional)</w:t>
            </w:r>
          </w:p>
          <w:p w14:paraId="7D0E17E1" w14:textId="77777777" w:rsidR="007127F3" w:rsidRDefault="00000000" w:rsidP="003E7CCA">
            <w:pPr>
              <w:widowControl/>
              <w:numPr>
                <w:ilvl w:val="0"/>
                <w:numId w:val="11"/>
              </w:numPr>
              <w:overflowPunct w:val="0"/>
              <w:autoSpaceDE w:val="0"/>
              <w:autoSpaceDN w:val="0"/>
              <w:adjustRightInd w:val="0"/>
              <w:snapToGrid w:val="0"/>
              <w:ind w:left="714" w:hanging="357"/>
              <w:textAlignment w:val="baseline"/>
              <w:rPr>
                <w:bCs/>
                <w:kern w:val="0"/>
                <w:sz w:val="20"/>
                <w:szCs w:val="20"/>
              </w:rPr>
            </w:pPr>
            <w:r>
              <w:rPr>
                <w:bCs/>
                <w:kern w:val="0"/>
                <w:sz w:val="20"/>
                <w:szCs w:val="20"/>
              </w:rPr>
              <w:t>Channel estimation: Realistic estimation</w:t>
            </w:r>
          </w:p>
          <w:p w14:paraId="20B71484" w14:textId="77777777" w:rsidR="007127F3" w:rsidRDefault="00000000" w:rsidP="003E7CCA">
            <w:pPr>
              <w:widowControl/>
              <w:numPr>
                <w:ilvl w:val="1"/>
                <w:numId w:val="11"/>
              </w:numPr>
              <w:overflowPunct w:val="0"/>
              <w:autoSpaceDE w:val="0"/>
              <w:autoSpaceDN w:val="0"/>
              <w:adjustRightInd w:val="0"/>
              <w:snapToGrid w:val="0"/>
              <w:textAlignment w:val="baseline"/>
              <w:rPr>
                <w:bCs/>
                <w:kern w:val="0"/>
                <w:sz w:val="20"/>
                <w:szCs w:val="20"/>
              </w:rPr>
            </w:pPr>
            <w:r>
              <w:rPr>
                <w:bCs/>
                <w:kern w:val="0"/>
                <w:sz w:val="20"/>
                <w:szCs w:val="20"/>
              </w:rPr>
              <w:t>Companies are encouraged to report channel estimation method.</w:t>
            </w:r>
          </w:p>
          <w:p w14:paraId="2A9AD682" w14:textId="77777777" w:rsidR="007127F3" w:rsidRDefault="00000000" w:rsidP="003E7CCA">
            <w:pPr>
              <w:widowControl/>
              <w:numPr>
                <w:ilvl w:val="0"/>
                <w:numId w:val="11"/>
              </w:numPr>
              <w:overflowPunct w:val="0"/>
              <w:autoSpaceDE w:val="0"/>
              <w:autoSpaceDN w:val="0"/>
              <w:adjustRightInd w:val="0"/>
              <w:snapToGrid w:val="0"/>
              <w:ind w:left="714" w:hanging="357"/>
              <w:textAlignment w:val="baseline"/>
              <w:rPr>
                <w:bCs/>
                <w:kern w:val="0"/>
                <w:sz w:val="20"/>
                <w:szCs w:val="20"/>
              </w:rPr>
            </w:pPr>
            <w:r>
              <w:rPr>
                <w:bCs/>
                <w:kern w:val="0"/>
                <w:sz w:val="20"/>
                <w:szCs w:val="20"/>
              </w:rPr>
              <w:t>SCS</w:t>
            </w:r>
          </w:p>
          <w:p w14:paraId="112408CE" w14:textId="77777777" w:rsidR="007127F3" w:rsidRDefault="00000000" w:rsidP="003E7CCA">
            <w:pPr>
              <w:widowControl/>
              <w:numPr>
                <w:ilvl w:val="1"/>
                <w:numId w:val="11"/>
              </w:numPr>
              <w:overflowPunct w:val="0"/>
              <w:autoSpaceDE w:val="0"/>
              <w:autoSpaceDN w:val="0"/>
              <w:adjustRightInd w:val="0"/>
              <w:snapToGrid w:val="0"/>
              <w:textAlignment w:val="baseline"/>
              <w:rPr>
                <w:bCs/>
                <w:kern w:val="0"/>
                <w:sz w:val="20"/>
                <w:szCs w:val="20"/>
              </w:rPr>
            </w:pPr>
            <w:r>
              <w:rPr>
                <w:bCs/>
                <w:kern w:val="0"/>
                <w:sz w:val="20"/>
                <w:szCs w:val="20"/>
              </w:rPr>
              <w:t>15 kHz only</w:t>
            </w:r>
          </w:p>
          <w:p w14:paraId="2E727691" w14:textId="77777777" w:rsidR="007127F3" w:rsidRDefault="00000000" w:rsidP="003E7CCA">
            <w:pPr>
              <w:widowControl/>
              <w:numPr>
                <w:ilvl w:val="0"/>
                <w:numId w:val="11"/>
              </w:numPr>
              <w:overflowPunct w:val="0"/>
              <w:autoSpaceDE w:val="0"/>
              <w:autoSpaceDN w:val="0"/>
              <w:adjustRightInd w:val="0"/>
              <w:snapToGrid w:val="0"/>
              <w:ind w:left="714" w:hanging="357"/>
              <w:textAlignment w:val="baseline"/>
              <w:rPr>
                <w:bCs/>
                <w:kern w:val="0"/>
                <w:sz w:val="20"/>
                <w:szCs w:val="20"/>
              </w:rPr>
            </w:pPr>
            <w:r>
              <w:rPr>
                <w:bCs/>
                <w:kern w:val="0"/>
                <w:sz w:val="20"/>
                <w:szCs w:val="20"/>
              </w:rPr>
              <w:t>UE speed: 3 km/h</w:t>
            </w:r>
          </w:p>
          <w:p w14:paraId="783B6733" w14:textId="77777777" w:rsidR="007127F3" w:rsidRDefault="00000000" w:rsidP="003E7CCA">
            <w:pPr>
              <w:widowControl/>
              <w:numPr>
                <w:ilvl w:val="0"/>
                <w:numId w:val="11"/>
              </w:numPr>
              <w:overflowPunct w:val="0"/>
              <w:autoSpaceDE w:val="0"/>
              <w:autoSpaceDN w:val="0"/>
              <w:adjustRightInd w:val="0"/>
              <w:snapToGrid w:val="0"/>
              <w:ind w:left="714" w:hanging="357"/>
              <w:textAlignment w:val="baseline"/>
              <w:rPr>
                <w:bCs/>
                <w:kern w:val="0"/>
                <w:sz w:val="20"/>
                <w:szCs w:val="20"/>
              </w:rPr>
            </w:pPr>
            <w:r>
              <w:rPr>
                <w:bCs/>
                <w:kern w:val="0"/>
                <w:sz w:val="20"/>
                <w:szCs w:val="20"/>
              </w:rPr>
              <w:t>Frequency drift: Not assumed</w:t>
            </w:r>
          </w:p>
          <w:p w14:paraId="608A53E1" w14:textId="77777777" w:rsidR="007127F3" w:rsidRPr="003E7CCA" w:rsidRDefault="00000000" w:rsidP="003E7CCA">
            <w:pPr>
              <w:widowControl/>
              <w:numPr>
                <w:ilvl w:val="0"/>
                <w:numId w:val="11"/>
              </w:numPr>
              <w:overflowPunct w:val="0"/>
              <w:autoSpaceDE w:val="0"/>
              <w:autoSpaceDN w:val="0"/>
              <w:adjustRightInd w:val="0"/>
              <w:snapToGrid w:val="0"/>
              <w:ind w:left="714" w:hanging="357"/>
              <w:textAlignment w:val="baseline"/>
              <w:rPr>
                <w:b/>
                <w:kern w:val="0"/>
                <w:sz w:val="20"/>
                <w:szCs w:val="20"/>
              </w:rPr>
            </w:pPr>
            <w:r>
              <w:rPr>
                <w:bCs/>
                <w:kern w:val="0"/>
                <w:sz w:val="20"/>
                <w:szCs w:val="20"/>
              </w:rPr>
              <w:t>Frequency offset: 0.1 ppm</w:t>
            </w:r>
          </w:p>
          <w:p w14:paraId="19F2F728" w14:textId="77777777" w:rsidR="003E7CCA" w:rsidRDefault="003E7CCA" w:rsidP="003E7CCA">
            <w:pPr>
              <w:widowControl/>
              <w:overflowPunct w:val="0"/>
              <w:autoSpaceDE w:val="0"/>
              <w:autoSpaceDN w:val="0"/>
              <w:adjustRightInd w:val="0"/>
              <w:snapToGrid w:val="0"/>
              <w:ind w:left="714"/>
              <w:textAlignment w:val="baseline"/>
              <w:rPr>
                <w:b/>
                <w:kern w:val="0"/>
                <w:sz w:val="20"/>
                <w:szCs w:val="20"/>
              </w:rPr>
            </w:pPr>
          </w:p>
        </w:tc>
      </w:tr>
    </w:tbl>
    <w:p w14:paraId="0FFB4AB9" w14:textId="61DE95C7" w:rsidR="00E46E93" w:rsidRPr="002E4325" w:rsidRDefault="00000000" w:rsidP="002639B7">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Furthermore, to identify the bottleneck channels</w:t>
      </w:r>
      <w:r w:rsidR="00B4785C">
        <w:rPr>
          <w:rFonts w:ascii="Times New Roman" w:hAnsi="Times New Roman" w:cs="Times New Roman"/>
          <w:bCs/>
          <w:iCs/>
          <w:sz w:val="20"/>
          <w:szCs w:val="20"/>
        </w:rPr>
        <w:t xml:space="preserve"> of</w:t>
      </w:r>
      <w:r>
        <w:rPr>
          <w:rFonts w:ascii="Times New Roman" w:hAnsi="Times New Roman" w:cs="Times New Roman"/>
          <w:bCs/>
          <w:iCs/>
          <w:sz w:val="20"/>
          <w:szCs w:val="20"/>
        </w:rPr>
        <w:t xml:space="preserve"> DL coverage in NR NTN, </w:t>
      </w:r>
      <w:r w:rsidR="002639B7">
        <w:rPr>
          <w:rFonts w:ascii="Times New Roman" w:hAnsi="Times New Roman" w:cs="Times New Roman"/>
          <w:bCs/>
          <w:iCs/>
          <w:sz w:val="20"/>
          <w:szCs w:val="20"/>
        </w:rPr>
        <w:t>t</w:t>
      </w:r>
      <w:r w:rsidR="00E46E93">
        <w:rPr>
          <w:rFonts w:ascii="Times New Roman" w:hAnsi="Times New Roman" w:cs="Times New Roman"/>
          <w:bCs/>
          <w:iCs/>
          <w:sz w:val="20"/>
          <w:szCs w:val="20"/>
        </w:rPr>
        <w:t xml:space="preserve">he </w:t>
      </w:r>
      <w:r w:rsidR="002639B7">
        <w:rPr>
          <w:rFonts w:ascii="Times New Roman" w:hAnsi="Times New Roman" w:cs="Times New Roman" w:hint="eastAsia"/>
          <w:bCs/>
          <w:iCs/>
          <w:sz w:val="20"/>
          <w:szCs w:val="20"/>
        </w:rPr>
        <w:t>downlin</w:t>
      </w:r>
      <w:r w:rsidR="002639B7">
        <w:rPr>
          <w:rFonts w:ascii="Times New Roman" w:hAnsi="Times New Roman" w:cs="Times New Roman"/>
          <w:bCs/>
          <w:iCs/>
          <w:sz w:val="20"/>
          <w:szCs w:val="20"/>
        </w:rPr>
        <w:t xml:space="preserve">k </w:t>
      </w:r>
      <w:r w:rsidR="00E46E93">
        <w:rPr>
          <w:rFonts w:ascii="Times New Roman" w:hAnsi="Times New Roman" w:cs="Times New Roman"/>
          <w:bCs/>
          <w:iCs/>
          <w:sz w:val="20"/>
          <w:szCs w:val="20"/>
        </w:rPr>
        <w:t>channels</w:t>
      </w:r>
      <w:r w:rsidR="00FD63E1">
        <w:rPr>
          <w:rFonts w:ascii="Times New Roman" w:hAnsi="Times New Roman" w:cs="Times New Roman"/>
          <w:bCs/>
          <w:iCs/>
          <w:sz w:val="20"/>
          <w:szCs w:val="20"/>
        </w:rPr>
        <w:t>/signals</w:t>
      </w:r>
      <w:r w:rsidR="00E46E93">
        <w:rPr>
          <w:rFonts w:ascii="Times New Roman" w:hAnsi="Times New Roman" w:cs="Times New Roman"/>
          <w:bCs/>
          <w:iCs/>
          <w:sz w:val="20"/>
          <w:szCs w:val="20"/>
        </w:rPr>
        <w:t xml:space="preserve"> raised for evaluation in Rel-18 can be a starting point. In addition, the SSB is important for UE to access to the satellite, then it should also be evaluated. If the SSB cannot be detected by UE c</w:t>
      </w:r>
      <w:r w:rsidR="00E46E93" w:rsidRPr="002E4325">
        <w:rPr>
          <w:rFonts w:ascii="Times New Roman" w:hAnsi="Times New Roman" w:cs="Times New Roman"/>
          <w:bCs/>
          <w:iCs/>
          <w:sz w:val="20"/>
          <w:szCs w:val="20"/>
        </w:rPr>
        <w:t>orrectly, the UE has no chance to access to the satellite.</w:t>
      </w:r>
      <w:r w:rsidR="002639B7">
        <w:rPr>
          <w:rFonts w:ascii="Times New Roman" w:hAnsi="Times New Roman" w:cs="Times New Roman"/>
          <w:bCs/>
          <w:iCs/>
          <w:sz w:val="20"/>
          <w:szCs w:val="20"/>
        </w:rPr>
        <w:t xml:space="preserve"> Therefore, the following DL channels/signals can be evaluated as a baseline.</w:t>
      </w:r>
    </w:p>
    <w:p w14:paraId="2BD749A3"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2E4325">
        <w:rPr>
          <w:rFonts w:ascii="Times New Roman" w:hAnsi="Times New Roman" w:cs="Times New Roman"/>
          <w:bCs/>
          <w:kern w:val="0"/>
          <w:sz w:val="20"/>
          <w:szCs w:val="20"/>
        </w:rPr>
        <w:t>PDSCH for VoIP</w:t>
      </w:r>
    </w:p>
    <w:p w14:paraId="7D30C289"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2E4325">
        <w:rPr>
          <w:rFonts w:ascii="Times New Roman" w:hAnsi="Times New Roman" w:cs="Times New Roman"/>
          <w:bCs/>
          <w:kern w:val="0"/>
          <w:sz w:val="20"/>
          <w:szCs w:val="20"/>
        </w:rPr>
        <w:t>PDSCH for low data rate service</w:t>
      </w:r>
    </w:p>
    <w:p w14:paraId="52A3F72E"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2E4325">
        <w:rPr>
          <w:rFonts w:ascii="Times New Roman" w:hAnsi="Times New Roman" w:cs="Times New Roman"/>
          <w:bCs/>
          <w:kern w:val="0"/>
          <w:sz w:val="20"/>
          <w:szCs w:val="20"/>
        </w:rPr>
        <w:t xml:space="preserve">PDSCH Msg.2 </w:t>
      </w:r>
    </w:p>
    <w:p w14:paraId="774E91D3"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2E4325">
        <w:rPr>
          <w:rFonts w:ascii="Times New Roman" w:hAnsi="Times New Roman" w:cs="Times New Roman"/>
          <w:bCs/>
          <w:kern w:val="0"/>
          <w:sz w:val="20"/>
          <w:szCs w:val="20"/>
        </w:rPr>
        <w:t>PDSCH Msg.4</w:t>
      </w:r>
    </w:p>
    <w:p w14:paraId="1C3D3DFF"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2E4325">
        <w:rPr>
          <w:rFonts w:ascii="Times New Roman" w:hAnsi="Times New Roman" w:cs="Times New Roman"/>
          <w:bCs/>
          <w:kern w:val="0"/>
          <w:sz w:val="20"/>
          <w:szCs w:val="20"/>
        </w:rPr>
        <w:t>PDCCH</w:t>
      </w:r>
    </w:p>
    <w:p w14:paraId="74801A4D" w14:textId="63A02055"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2639B7">
        <w:rPr>
          <w:rFonts w:ascii="Times New Roman" w:hAnsi="Times New Roman" w:cs="Times New Roman"/>
          <w:bCs/>
          <w:kern w:val="0"/>
          <w:sz w:val="20"/>
          <w:szCs w:val="20"/>
        </w:rPr>
        <w:t>Broadcast PDCCH (PDCCH of Msg.2)</w:t>
      </w:r>
      <w:r w:rsidR="006352DD" w:rsidRPr="002E4325">
        <w:rPr>
          <w:rFonts w:ascii="Times New Roman" w:hAnsi="Times New Roman" w:cs="Times New Roman"/>
          <w:bCs/>
          <w:kern w:val="0"/>
          <w:sz w:val="20"/>
          <w:szCs w:val="20"/>
        </w:rPr>
        <w:t xml:space="preserve"> </w:t>
      </w:r>
    </w:p>
    <w:p w14:paraId="717E04CA"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2E4325">
        <w:rPr>
          <w:rFonts w:ascii="Times New Roman" w:hAnsi="Times New Roman" w:cs="Times New Roman"/>
          <w:bCs/>
          <w:kern w:val="0"/>
          <w:sz w:val="20"/>
          <w:szCs w:val="20"/>
        </w:rPr>
        <w:t>SSB</w:t>
      </w:r>
    </w:p>
    <w:p w14:paraId="0A8AAD4D" w14:textId="14E74E36" w:rsidR="007127F3" w:rsidRPr="002E4325" w:rsidRDefault="00000000" w:rsidP="002639B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kern w:val="0"/>
          <w:sz w:val="20"/>
          <w:szCs w:val="20"/>
        </w:rPr>
      </w:pPr>
      <w:r w:rsidRPr="002E4325">
        <w:rPr>
          <w:rFonts w:ascii="Times New Roman" w:hAnsi="Times New Roman" w:cs="Times New Roman"/>
          <w:b/>
          <w:iCs/>
          <w:sz w:val="20"/>
          <w:szCs w:val="20"/>
        </w:rPr>
        <w:t xml:space="preserve">Proposal 4. For DL coverage evaluation in NR NTN, the channel models specified in TR 38.811 (NTN-TDL-A (NLOS) and NTN-TDL-C (LOS)) can be applied for LLS, and the following channels/signals can be evaluated as a baseline.  </w:t>
      </w:r>
    </w:p>
    <w:p w14:paraId="05271674"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PDSCH for VoIP</w:t>
      </w:r>
    </w:p>
    <w:p w14:paraId="47950B73"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PDSCH for low data rate service</w:t>
      </w:r>
    </w:p>
    <w:p w14:paraId="3BE5142B"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 xml:space="preserve">PDSCH Msg.2 </w:t>
      </w:r>
    </w:p>
    <w:p w14:paraId="5E4383D8"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PDSCH Msg.4</w:t>
      </w:r>
    </w:p>
    <w:p w14:paraId="5F25E795"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PDCCH</w:t>
      </w:r>
    </w:p>
    <w:p w14:paraId="4C323178" w14:textId="170A94D1"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2639B7">
        <w:rPr>
          <w:rFonts w:ascii="Times New Roman" w:hAnsi="Times New Roman" w:cs="Times New Roman"/>
          <w:b/>
          <w:kern w:val="0"/>
          <w:sz w:val="20"/>
          <w:szCs w:val="20"/>
        </w:rPr>
        <w:t>Broadcast PDCCH (PDCCH of Msg.2)</w:t>
      </w:r>
      <w:r w:rsidRPr="002E4325">
        <w:rPr>
          <w:rFonts w:ascii="Times New Roman" w:hAnsi="Times New Roman" w:cs="Times New Roman"/>
          <w:b/>
          <w:kern w:val="0"/>
          <w:sz w:val="20"/>
          <w:szCs w:val="20"/>
        </w:rPr>
        <w:t xml:space="preserve"> </w:t>
      </w:r>
    </w:p>
    <w:p w14:paraId="3CA0A97A" w14:textId="77777777" w:rsidR="007127F3" w:rsidRPr="002E4325" w:rsidRDefault="00000000" w:rsidP="002639B7">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SSB</w:t>
      </w:r>
    </w:p>
    <w:p w14:paraId="1555973E" w14:textId="22101561" w:rsidR="009358E0" w:rsidRDefault="009358E0" w:rsidP="002639B7">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If the broadcast PDCCH is determined to be evaluated for the DL coverage, it should further clarif</w:t>
      </w:r>
      <w:r w:rsidR="00FD63E1">
        <w:rPr>
          <w:rFonts w:ascii="Times New Roman" w:hAnsi="Times New Roman" w:cs="Times New Roman"/>
          <w:bCs/>
          <w:iCs/>
          <w:sz w:val="20"/>
          <w:szCs w:val="20"/>
        </w:rPr>
        <w:t>y</w:t>
      </w:r>
      <w:r>
        <w:rPr>
          <w:rFonts w:ascii="Times New Roman" w:hAnsi="Times New Roman" w:cs="Times New Roman"/>
          <w:bCs/>
          <w:iCs/>
          <w:sz w:val="20"/>
          <w:szCs w:val="20"/>
        </w:rPr>
        <w:t xml:space="preserve"> the assumption of broadcast PDCCH and the </w:t>
      </w:r>
      <w:r w:rsidR="00B065E1">
        <w:rPr>
          <w:rFonts w:ascii="Times New Roman" w:hAnsi="Times New Roman" w:cs="Times New Roman"/>
          <w:bCs/>
          <w:iCs/>
          <w:sz w:val="20"/>
          <w:szCs w:val="20"/>
        </w:rPr>
        <w:t>differences</w:t>
      </w:r>
      <w:r>
        <w:rPr>
          <w:rFonts w:ascii="Times New Roman" w:hAnsi="Times New Roman" w:cs="Times New Roman"/>
          <w:bCs/>
          <w:iCs/>
          <w:sz w:val="20"/>
          <w:szCs w:val="20"/>
        </w:rPr>
        <w:t xml:space="preserve"> between PDCCH with broadcast beams and normal PDCCH.</w:t>
      </w:r>
    </w:p>
    <w:p w14:paraId="3C7D717E" w14:textId="44D44C96" w:rsidR="00E34884" w:rsidRPr="00E34884" w:rsidRDefault="008E5ACF" w:rsidP="002639B7">
      <w:pPr>
        <w:adjustRightInd w:val="0"/>
        <w:snapToGrid w:val="0"/>
        <w:spacing w:beforeLines="50" w:before="120" w:afterLines="50" w:after="120"/>
        <w:rPr>
          <w:rFonts w:ascii="Times New Roman" w:hAnsi="Times New Roman" w:cs="Times New Roman"/>
          <w:b/>
          <w:iCs/>
          <w:sz w:val="20"/>
          <w:szCs w:val="20"/>
        </w:rPr>
      </w:pPr>
      <w:bookmarkStart w:id="10" w:name="_Hlk158299211"/>
      <w:r w:rsidRPr="00E34884">
        <w:rPr>
          <w:rFonts w:ascii="Times New Roman" w:hAnsi="Times New Roman" w:cs="Times New Roman"/>
          <w:b/>
          <w:iCs/>
          <w:sz w:val="20"/>
          <w:szCs w:val="20"/>
        </w:rPr>
        <w:t>Proposal 5</w:t>
      </w:r>
      <w:r w:rsidR="002639B7">
        <w:rPr>
          <w:rFonts w:ascii="Times New Roman" w:hAnsi="Times New Roman" w:cs="Times New Roman"/>
          <w:b/>
          <w:iCs/>
          <w:sz w:val="20"/>
          <w:szCs w:val="20"/>
        </w:rPr>
        <w:t xml:space="preserve">. </w:t>
      </w:r>
      <w:r w:rsidR="0028256E" w:rsidRPr="00E34884">
        <w:rPr>
          <w:rFonts w:ascii="Times New Roman" w:hAnsi="Times New Roman" w:cs="Times New Roman"/>
          <w:b/>
          <w:iCs/>
          <w:sz w:val="20"/>
          <w:szCs w:val="20"/>
        </w:rPr>
        <w:t xml:space="preserve">If the broadcast PDCCH is determined to be evaluated for the DL coverage, it should further clarify </w:t>
      </w:r>
      <w:r w:rsidR="00E34884" w:rsidRPr="00E34884">
        <w:rPr>
          <w:rFonts w:ascii="Times New Roman" w:hAnsi="Times New Roman" w:cs="Times New Roman"/>
          <w:b/>
          <w:iCs/>
          <w:sz w:val="20"/>
          <w:szCs w:val="20"/>
        </w:rPr>
        <w:t>how to model the broadcast PDCCH or broadcast beams.</w:t>
      </w:r>
    </w:p>
    <w:bookmarkEnd w:id="10"/>
    <w:p w14:paraId="6580AFDB" w14:textId="288645FE" w:rsidR="00B4785C" w:rsidRDefault="00000000" w:rsidP="00A611F2">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egarding the detailed simulation assumptions for each target channel/signal, the parameter tables listed below for coverage evaluation of PDSCH and PDCCH can be assumed.</w:t>
      </w:r>
    </w:p>
    <w:tbl>
      <w:tblPr>
        <w:tblStyle w:val="aff1"/>
        <w:tblW w:w="0" w:type="auto"/>
        <w:tblInd w:w="98" w:type="dxa"/>
        <w:tblLook w:val="04A0" w:firstRow="1" w:lastRow="0" w:firstColumn="1" w:lastColumn="0" w:noHBand="0" w:noVBand="1"/>
      </w:tblPr>
      <w:tblGrid>
        <w:gridCol w:w="9864"/>
      </w:tblGrid>
      <w:tr w:rsidR="007127F3" w14:paraId="5F968481" w14:textId="77777777">
        <w:tc>
          <w:tcPr>
            <w:tcW w:w="9864" w:type="dxa"/>
          </w:tcPr>
          <w:p w14:paraId="618BEABF" w14:textId="77777777" w:rsidR="007127F3" w:rsidRDefault="00000000" w:rsidP="006352DD">
            <w:pPr>
              <w:rPr>
                <w:rFonts w:eastAsia="MS PGothic"/>
                <w:sz w:val="20"/>
                <w:szCs w:val="20"/>
                <w:lang w:eastAsia="ja-JP"/>
              </w:rPr>
            </w:pPr>
            <w:r>
              <w:rPr>
                <w:rFonts w:eastAsia="MS PGothic"/>
                <w:b/>
                <w:bCs/>
                <w:sz w:val="20"/>
                <w:szCs w:val="20"/>
                <w:highlight w:val="green"/>
              </w:rPr>
              <w:t>Agreement</w:t>
            </w:r>
          </w:p>
          <w:p w14:paraId="4FB992E7" w14:textId="77777777" w:rsidR="007127F3" w:rsidRDefault="00000000" w:rsidP="006352DD">
            <w:pPr>
              <w:rPr>
                <w:sz w:val="20"/>
                <w:szCs w:val="20"/>
              </w:rPr>
            </w:pPr>
            <w:r>
              <w:rPr>
                <w:sz w:val="20"/>
                <w:szCs w:val="20"/>
              </w:rPr>
              <w:t xml:space="preserve">For coverage evaluation of </w:t>
            </w:r>
            <w:r>
              <w:rPr>
                <w:sz w:val="20"/>
                <w:szCs w:val="20"/>
                <w:lang w:eastAsia="ja-JP"/>
              </w:rPr>
              <w:t>PDSCH</w:t>
            </w:r>
            <w:r>
              <w:rPr>
                <w:sz w:val="20"/>
                <w:szCs w:val="20"/>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127F3" w14:paraId="2812F3C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D4588E1" w14:textId="77777777" w:rsidR="007127F3" w:rsidRDefault="00000000" w:rsidP="006352DD">
                  <w:pPr>
                    <w:overflowPunct w:val="0"/>
                    <w:autoSpaceDE w:val="0"/>
                    <w:autoSpaceDN w:val="0"/>
                    <w:textAlignment w:val="baseline"/>
                    <w:rPr>
                      <w:rFonts w:ascii="Times New Roman" w:hAnsi="Times New Roman"/>
                      <w:b/>
                      <w:bCs/>
                      <w:sz w:val="20"/>
                      <w:szCs w:val="20"/>
                    </w:rPr>
                  </w:pPr>
                  <w:r>
                    <w:rPr>
                      <w:rFonts w:ascii="Times New Roman" w:hAnsi="Times New Roman"/>
                      <w:b/>
                      <w:bCs/>
                      <w:color w:val="000000"/>
                      <w:sz w:val="2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FA0D4DE" w14:textId="77777777" w:rsidR="007127F3" w:rsidRDefault="00000000" w:rsidP="006352DD">
                  <w:pPr>
                    <w:overflowPunct w:val="0"/>
                    <w:autoSpaceDE w:val="0"/>
                    <w:autoSpaceDN w:val="0"/>
                    <w:textAlignment w:val="baseline"/>
                    <w:rPr>
                      <w:rFonts w:ascii="Times New Roman" w:hAnsi="Times New Roman"/>
                      <w:b/>
                      <w:bCs/>
                      <w:sz w:val="20"/>
                      <w:szCs w:val="20"/>
                    </w:rPr>
                  </w:pPr>
                  <w:r>
                    <w:rPr>
                      <w:rFonts w:ascii="Times New Roman" w:hAnsi="Times New Roman"/>
                      <w:b/>
                      <w:bCs/>
                      <w:color w:val="000000"/>
                      <w:sz w:val="20"/>
                      <w:szCs w:val="20"/>
                    </w:rPr>
                    <w:t>Value</w:t>
                  </w:r>
                </w:p>
              </w:tc>
            </w:tr>
            <w:tr w:rsidR="007127F3" w14:paraId="2F8D62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2017A6" w14:textId="77777777" w:rsidR="007127F3" w:rsidRDefault="00000000" w:rsidP="006352DD">
                  <w:pPr>
                    <w:rPr>
                      <w:rFonts w:ascii="Times New Roman" w:hAnsi="Times New Roman"/>
                      <w:sz w:val="20"/>
                      <w:szCs w:val="20"/>
                    </w:rPr>
                  </w:pPr>
                  <w:r>
                    <w:rPr>
                      <w:rFonts w:ascii="Times New Roman" w:hAnsi="Times New Roman"/>
                      <w:sz w:val="20"/>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3823"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 xml:space="preserve">For low data rate service, w/ HARQ, 10% iBLER; w/o HARQ, 10% </w:t>
                  </w:r>
                  <w:r>
                    <w:rPr>
                      <w:rFonts w:ascii="Times New Roman" w:hAnsi="Times New Roman"/>
                      <w:sz w:val="20"/>
                      <w:szCs w:val="20"/>
                    </w:rPr>
                    <w:lastRenderedPageBreak/>
                    <w:t>iBLER.</w:t>
                  </w:r>
                </w:p>
                <w:p w14:paraId="53CE61DE" w14:textId="77777777" w:rsidR="007127F3" w:rsidRDefault="00000000" w:rsidP="006352DD">
                  <w:pPr>
                    <w:spacing w:before="20" w:after="20" w:line="276" w:lineRule="auto"/>
                    <w:rPr>
                      <w:rFonts w:ascii="Times New Roman" w:hAnsi="Times New Roman"/>
                      <w:sz w:val="20"/>
                      <w:szCs w:val="20"/>
                      <w:lang w:val="da-DK"/>
                    </w:rPr>
                  </w:pPr>
                  <w:r>
                    <w:rPr>
                      <w:rFonts w:ascii="Times New Roman" w:hAnsi="Times New Roman"/>
                      <w:sz w:val="20"/>
                      <w:szCs w:val="20"/>
                      <w:lang w:val="da-DK"/>
                    </w:rPr>
                    <w:t>For VoIP, 2% rBLER.</w:t>
                  </w:r>
                </w:p>
              </w:tc>
            </w:tr>
            <w:tr w:rsidR="007127F3" w14:paraId="30C2704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0CAFCB" w14:textId="77777777" w:rsidR="007127F3" w:rsidRDefault="00000000" w:rsidP="006352DD">
                  <w:pPr>
                    <w:rPr>
                      <w:rFonts w:ascii="Times New Roman" w:hAnsi="Times New Roman"/>
                      <w:sz w:val="20"/>
                      <w:szCs w:val="20"/>
                    </w:rPr>
                  </w:pPr>
                  <w:r>
                    <w:rPr>
                      <w:rFonts w:ascii="Times New Roman" w:hAnsi="Times New Roman"/>
                      <w:sz w:val="20"/>
                      <w:szCs w:val="20"/>
                    </w:rPr>
                    <w:lastRenderedPageBreak/>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C0F6A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CP-OFDM</w:t>
                  </w:r>
                </w:p>
              </w:tc>
            </w:tr>
            <w:tr w:rsidR="007127F3" w14:paraId="7B9AD6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5B36CE" w14:textId="77777777" w:rsidR="007127F3" w:rsidRDefault="00000000" w:rsidP="006352DD">
                  <w:pPr>
                    <w:rPr>
                      <w:rFonts w:ascii="Times New Roman" w:hAnsi="Times New Roman"/>
                      <w:sz w:val="20"/>
                      <w:szCs w:val="20"/>
                    </w:rPr>
                  </w:pPr>
                  <w:r>
                    <w:rPr>
                      <w:rFonts w:ascii="Times New Roman" w:hAnsi="Times New Roman"/>
                      <w:sz w:val="20"/>
                      <w:szCs w:val="20"/>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247D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2 for 2GHz</w:t>
                  </w:r>
                </w:p>
              </w:tc>
            </w:tr>
            <w:tr w:rsidR="007127F3" w14:paraId="0428F9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56D5A" w14:textId="77777777" w:rsidR="007127F3" w:rsidRDefault="00000000" w:rsidP="006352DD">
                  <w:pPr>
                    <w:rPr>
                      <w:rFonts w:ascii="Times New Roman" w:hAnsi="Times New Roman"/>
                      <w:sz w:val="20"/>
                      <w:szCs w:val="20"/>
                    </w:rPr>
                  </w:pPr>
                  <w:r>
                    <w:rPr>
                      <w:rFonts w:ascii="Times New Roman" w:hAnsi="Times New Roman"/>
                      <w:sz w:val="20"/>
                      <w:szCs w:val="20"/>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110CE9"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Whether/How HARQ is adopted is reported by companies.</w:t>
                  </w:r>
                </w:p>
              </w:tc>
            </w:tr>
            <w:tr w:rsidR="007127F3" w14:paraId="0D733C2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04C974" w14:textId="77777777" w:rsidR="007127F3" w:rsidRDefault="00000000" w:rsidP="006352DD">
                  <w:pPr>
                    <w:rPr>
                      <w:rFonts w:ascii="Times New Roman" w:hAnsi="Times New Roman"/>
                      <w:sz w:val="20"/>
                      <w:szCs w:val="20"/>
                    </w:rPr>
                  </w:pPr>
                  <w:r>
                    <w:rPr>
                      <w:rFonts w:ascii="Times New Roman" w:hAnsi="Times New Roman"/>
                      <w:sz w:val="20"/>
                      <w:szCs w:val="20"/>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B12AA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3 DMRS symbols is used for PDSCH of Msg.2.</w:t>
                  </w:r>
                </w:p>
                <w:p w14:paraId="7CBE1564"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For 3km/h: Type I, 1 or 2 DMRS symbol, no multiplexing with data.</w:t>
                  </w:r>
                </w:p>
                <w:p w14:paraId="23479D88"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PDSCH mapping Type, the number of DMRS symbols and DMRS position(s) are reported by companies.</w:t>
                  </w:r>
                </w:p>
              </w:tc>
            </w:tr>
            <w:tr w:rsidR="007127F3" w14:paraId="3F69834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D78487" w14:textId="77777777" w:rsidR="007127F3" w:rsidRDefault="00000000" w:rsidP="006352DD">
                  <w:pPr>
                    <w:rPr>
                      <w:rFonts w:ascii="Times New Roman" w:eastAsia="等线" w:hAnsi="Times New Roman"/>
                      <w:sz w:val="20"/>
                      <w:szCs w:val="20"/>
                    </w:rPr>
                  </w:pPr>
                  <w:r>
                    <w:rPr>
                      <w:rFonts w:ascii="Times New Roman" w:hAnsi="Times New Roman"/>
                      <w:sz w:val="20"/>
                      <w:szCs w:val="20"/>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03F92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 xml:space="preserve">Any value of PRBs, and corresponding MCS index, reported by companies will be considered in the discussion. </w:t>
                  </w:r>
                </w:p>
                <w:p w14:paraId="7679F2EE"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TBS can be calculated based on e.g. the number of PRBs, target data rate, frame structure and overhead.</w:t>
                  </w:r>
                </w:p>
              </w:tc>
            </w:tr>
            <w:tr w:rsidR="007127F3" w14:paraId="3C20361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DE2D82" w14:textId="77777777" w:rsidR="007127F3" w:rsidRDefault="00000000" w:rsidP="006352DD">
                  <w:pPr>
                    <w:rPr>
                      <w:rFonts w:ascii="Times New Roman" w:hAnsi="Times New Roman"/>
                      <w:sz w:val="20"/>
                      <w:szCs w:val="20"/>
                    </w:rPr>
                  </w:pPr>
                  <w:r>
                    <w:rPr>
                      <w:rFonts w:ascii="Times New Roman" w:hAnsi="Times New Roman"/>
                      <w:sz w:val="20"/>
                      <w:szCs w:val="20"/>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4B19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Any value of PRBs reported by companies will be considered in the discussion.</w:t>
                  </w:r>
                </w:p>
                <w:p w14:paraId="009DADC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QPSK</w:t>
                  </w:r>
                </w:p>
              </w:tc>
            </w:tr>
            <w:tr w:rsidR="007127F3" w14:paraId="2811AB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C7A377" w14:textId="77777777" w:rsidR="007127F3" w:rsidRDefault="00000000" w:rsidP="006352DD">
                  <w:pPr>
                    <w:rPr>
                      <w:rFonts w:ascii="Times New Roman" w:hAnsi="Times New Roman"/>
                      <w:sz w:val="20"/>
                      <w:szCs w:val="20"/>
                    </w:rPr>
                  </w:pPr>
                  <w:r>
                    <w:rPr>
                      <w:rFonts w:ascii="Times New Roman" w:hAnsi="Times New Roman"/>
                      <w:sz w:val="20"/>
                      <w:szCs w:val="20"/>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D6D763" w14:textId="77777777" w:rsidR="007127F3" w:rsidRDefault="00000000" w:rsidP="006352DD">
                  <w:pPr>
                    <w:spacing w:before="20" w:after="20" w:line="276" w:lineRule="auto"/>
                    <w:rPr>
                      <w:rFonts w:ascii="Times New Roman" w:hAnsi="Times New Roman"/>
                      <w:sz w:val="20"/>
                      <w:szCs w:val="20"/>
                      <w:lang w:val="da-DK"/>
                    </w:rPr>
                  </w:pPr>
                  <w:r>
                    <w:rPr>
                      <w:rFonts w:ascii="Times New Roman" w:hAnsi="Times New Roman"/>
                      <w:sz w:val="20"/>
                      <w:szCs w:val="20"/>
                      <w:lang w:val="da-DK"/>
                    </w:rPr>
                    <w:t>12 OS</w:t>
                  </w:r>
                </w:p>
              </w:tc>
            </w:tr>
            <w:tr w:rsidR="007127F3" w14:paraId="75727D1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EF6870" w14:textId="77777777" w:rsidR="007127F3" w:rsidRDefault="00000000" w:rsidP="006352DD">
                  <w:pPr>
                    <w:rPr>
                      <w:rFonts w:ascii="Times New Roman" w:hAnsi="Times New Roman"/>
                      <w:sz w:val="20"/>
                      <w:szCs w:val="20"/>
                    </w:rPr>
                  </w:pPr>
                  <w:r>
                    <w:rPr>
                      <w:rFonts w:ascii="Times New Roman" w:hAnsi="Times New Roman"/>
                      <w:sz w:val="20"/>
                      <w:szCs w:val="20"/>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66236" w14:textId="77777777" w:rsidR="007127F3" w:rsidRDefault="00000000" w:rsidP="006352DD">
                  <w:pPr>
                    <w:spacing w:before="20" w:after="20" w:line="276" w:lineRule="auto"/>
                    <w:rPr>
                      <w:rFonts w:ascii="Times New Roman" w:hAnsi="Times New Roman"/>
                      <w:sz w:val="20"/>
                      <w:szCs w:val="20"/>
                      <w:lang w:val="da-DK"/>
                    </w:rPr>
                  </w:pPr>
                  <w:r>
                    <w:rPr>
                      <w:rFonts w:ascii="Times New Roman" w:hAnsi="Times New Roman"/>
                      <w:sz w:val="20"/>
                      <w:szCs w:val="20"/>
                    </w:rPr>
                    <w:t>1040 bits</w:t>
                  </w:r>
                </w:p>
              </w:tc>
            </w:tr>
            <w:tr w:rsidR="007127F3" w14:paraId="1295F5B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34F202" w14:textId="77777777" w:rsidR="007127F3" w:rsidRDefault="00000000" w:rsidP="006352DD">
                  <w:pPr>
                    <w:rPr>
                      <w:rFonts w:ascii="Times New Roman" w:hAnsi="Times New Roman"/>
                      <w:sz w:val="20"/>
                      <w:szCs w:val="20"/>
                    </w:rPr>
                  </w:pPr>
                  <w:r>
                    <w:rPr>
                      <w:rFonts w:ascii="Times New Roman" w:hAnsi="Times New Roman"/>
                      <w:sz w:val="20"/>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3501E1"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r w:rsidR="007127F3" w14:paraId="22CC47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FF8927" w14:textId="77777777" w:rsidR="007127F3" w:rsidRDefault="00000000" w:rsidP="006352DD">
                  <w:pPr>
                    <w:rPr>
                      <w:rFonts w:ascii="Times New Roman" w:hAnsi="Times New Roman"/>
                      <w:sz w:val="20"/>
                      <w:szCs w:val="20"/>
                    </w:rPr>
                  </w:pPr>
                  <w:r>
                    <w:rPr>
                      <w:rFonts w:ascii="Times New Roman" w:hAnsi="Times New Roman"/>
                      <w:sz w:val="20"/>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D6EB0"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bl>
          <w:p w14:paraId="11E98DA9" w14:textId="77777777" w:rsidR="007127F3" w:rsidRDefault="007127F3" w:rsidP="006352DD">
            <w:pPr>
              <w:rPr>
                <w:sz w:val="20"/>
                <w:szCs w:val="20"/>
              </w:rPr>
            </w:pPr>
          </w:p>
          <w:p w14:paraId="47EC3801" w14:textId="77777777" w:rsidR="007127F3" w:rsidRDefault="00000000" w:rsidP="006352DD">
            <w:pPr>
              <w:rPr>
                <w:rFonts w:eastAsia="MS PGothic"/>
                <w:sz w:val="20"/>
                <w:szCs w:val="20"/>
                <w:lang w:eastAsia="ja-JP"/>
              </w:rPr>
            </w:pPr>
            <w:r>
              <w:rPr>
                <w:rFonts w:eastAsia="MS PGothic"/>
                <w:b/>
                <w:bCs/>
                <w:sz w:val="20"/>
                <w:szCs w:val="20"/>
                <w:highlight w:val="green"/>
              </w:rPr>
              <w:t>Agreement</w:t>
            </w:r>
          </w:p>
          <w:p w14:paraId="4C2D4D43" w14:textId="77777777" w:rsidR="007127F3" w:rsidRDefault="00000000" w:rsidP="006352DD">
            <w:pPr>
              <w:rPr>
                <w:sz w:val="20"/>
                <w:szCs w:val="20"/>
              </w:rPr>
            </w:pPr>
            <w:r>
              <w:rPr>
                <w:sz w:val="20"/>
                <w:szCs w:val="20"/>
              </w:rPr>
              <w:t xml:space="preserve">For coverage evaluation of </w:t>
            </w:r>
            <w:r>
              <w:rPr>
                <w:sz w:val="20"/>
                <w:szCs w:val="20"/>
                <w:lang w:eastAsia="ja-JP"/>
              </w:rPr>
              <w:t>PDCCH</w:t>
            </w:r>
            <w:r>
              <w:rPr>
                <w:sz w:val="20"/>
                <w:szCs w:val="20"/>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127F3" w14:paraId="014ED70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0F9E773" w14:textId="77777777" w:rsidR="007127F3" w:rsidRDefault="00000000" w:rsidP="006352DD">
                  <w:pPr>
                    <w:overflowPunct w:val="0"/>
                    <w:autoSpaceDE w:val="0"/>
                    <w:autoSpaceDN w:val="0"/>
                    <w:textAlignment w:val="baseline"/>
                    <w:rPr>
                      <w:rFonts w:ascii="Times New Roman" w:hAnsi="Times New Roman"/>
                      <w:b/>
                      <w:bCs/>
                      <w:sz w:val="20"/>
                      <w:szCs w:val="20"/>
                    </w:rPr>
                  </w:pPr>
                  <w:r>
                    <w:rPr>
                      <w:rFonts w:ascii="Times New Roman" w:hAnsi="Times New Roman"/>
                      <w:b/>
                      <w:bCs/>
                      <w:color w:val="000000"/>
                      <w:sz w:val="2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E30CDAB" w14:textId="77777777" w:rsidR="007127F3" w:rsidRDefault="00000000" w:rsidP="006352DD">
                  <w:pPr>
                    <w:overflowPunct w:val="0"/>
                    <w:autoSpaceDE w:val="0"/>
                    <w:autoSpaceDN w:val="0"/>
                    <w:textAlignment w:val="baseline"/>
                    <w:rPr>
                      <w:rFonts w:ascii="Times New Roman" w:hAnsi="Times New Roman"/>
                      <w:b/>
                      <w:bCs/>
                      <w:sz w:val="20"/>
                      <w:szCs w:val="20"/>
                    </w:rPr>
                  </w:pPr>
                  <w:r>
                    <w:rPr>
                      <w:rFonts w:ascii="Times New Roman" w:hAnsi="Times New Roman"/>
                      <w:b/>
                      <w:bCs/>
                      <w:color w:val="000000"/>
                      <w:sz w:val="20"/>
                      <w:szCs w:val="20"/>
                    </w:rPr>
                    <w:t>Value</w:t>
                  </w:r>
                </w:p>
              </w:tc>
            </w:tr>
            <w:tr w:rsidR="007127F3" w14:paraId="2451D8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9B74C7" w14:textId="77777777" w:rsidR="007127F3" w:rsidRDefault="00000000" w:rsidP="006352DD">
                  <w:pPr>
                    <w:rPr>
                      <w:rFonts w:ascii="Times New Roman" w:hAnsi="Times New Roman"/>
                      <w:sz w:val="20"/>
                      <w:szCs w:val="20"/>
                    </w:rPr>
                  </w:pPr>
                  <w:r>
                    <w:rPr>
                      <w:rFonts w:ascii="Times New Roman" w:hAnsi="Times New Roman"/>
                      <w:sz w:val="20"/>
                      <w:szCs w:val="20"/>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BE0F5"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2 for 2GHz</w:t>
                  </w:r>
                </w:p>
              </w:tc>
            </w:tr>
            <w:tr w:rsidR="007127F3" w14:paraId="0215DD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B2A2B" w14:textId="77777777" w:rsidR="007127F3" w:rsidRDefault="00000000" w:rsidP="006352DD">
                  <w:pPr>
                    <w:rPr>
                      <w:rFonts w:ascii="Times New Roman" w:hAnsi="Times New Roman"/>
                      <w:sz w:val="20"/>
                      <w:szCs w:val="20"/>
                    </w:rPr>
                  </w:pPr>
                  <w:r>
                    <w:rPr>
                      <w:rFonts w:ascii="Times New Roman" w:hAnsi="Times New Roman"/>
                      <w:sz w:val="20"/>
                      <w:szCs w:val="20"/>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BDB001"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16</w:t>
                  </w:r>
                </w:p>
              </w:tc>
            </w:tr>
            <w:tr w:rsidR="007127F3" w14:paraId="4A63322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EF6C1F" w14:textId="77777777" w:rsidR="007127F3" w:rsidRDefault="00000000" w:rsidP="006352DD">
                  <w:pPr>
                    <w:rPr>
                      <w:rFonts w:ascii="Times New Roman" w:hAnsi="Times New Roman"/>
                      <w:sz w:val="20"/>
                      <w:szCs w:val="20"/>
                    </w:rPr>
                  </w:pPr>
                  <w:r>
                    <w:rPr>
                      <w:rFonts w:ascii="Times New Roman" w:hAnsi="Times New Roman"/>
                      <w:sz w:val="20"/>
                      <w:szCs w:val="20"/>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39C6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40 bits</w:t>
                  </w:r>
                </w:p>
              </w:tc>
            </w:tr>
            <w:tr w:rsidR="007127F3" w14:paraId="12E2C5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878769" w14:textId="77777777" w:rsidR="007127F3" w:rsidRDefault="00000000" w:rsidP="006352DD">
                  <w:pPr>
                    <w:rPr>
                      <w:rFonts w:ascii="Times New Roman" w:hAnsi="Times New Roman"/>
                      <w:sz w:val="20"/>
                      <w:szCs w:val="20"/>
                    </w:rPr>
                  </w:pPr>
                  <w:r>
                    <w:rPr>
                      <w:rFonts w:ascii="Times New Roman" w:hAnsi="Times New Roman"/>
                      <w:sz w:val="20"/>
                      <w:szCs w:val="20"/>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62BC69"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2 symbols, 48 PRBs</w:t>
                  </w:r>
                </w:p>
              </w:tc>
            </w:tr>
            <w:tr w:rsidR="007127F3" w14:paraId="3313097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CE62B8" w14:textId="77777777" w:rsidR="007127F3" w:rsidRDefault="00000000" w:rsidP="006352DD">
                  <w:pPr>
                    <w:rPr>
                      <w:rFonts w:ascii="Times New Roman" w:hAnsi="Times New Roman"/>
                      <w:sz w:val="20"/>
                      <w:szCs w:val="20"/>
                    </w:rPr>
                  </w:pPr>
                  <w:r>
                    <w:rPr>
                      <w:rFonts w:ascii="Times New Roman" w:hAnsi="Times New Roman"/>
                      <w:sz w:val="20"/>
                      <w:szCs w:val="20"/>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DEABC"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r w:rsidR="007127F3" w14:paraId="50560C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5FB60E" w14:textId="77777777" w:rsidR="007127F3" w:rsidRDefault="00000000" w:rsidP="006352DD">
                  <w:pPr>
                    <w:rPr>
                      <w:rFonts w:ascii="Times New Roman" w:hAnsi="Times New Roman"/>
                      <w:sz w:val="20"/>
                      <w:szCs w:val="20"/>
                    </w:rPr>
                  </w:pPr>
                  <w:r>
                    <w:rPr>
                      <w:rFonts w:ascii="Times New Roman" w:hAnsi="Times New Roman"/>
                      <w:sz w:val="20"/>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8396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1% BLER</w:t>
                  </w:r>
                </w:p>
                <w:p w14:paraId="481E600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optional for 10% BLER</w:t>
                  </w:r>
                </w:p>
              </w:tc>
            </w:tr>
            <w:tr w:rsidR="007127F3" w14:paraId="6789F5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382F7D" w14:textId="77777777" w:rsidR="007127F3" w:rsidRDefault="00000000" w:rsidP="006352DD">
                  <w:pPr>
                    <w:rPr>
                      <w:rFonts w:ascii="Times New Roman" w:hAnsi="Times New Roman"/>
                      <w:sz w:val="20"/>
                      <w:szCs w:val="20"/>
                    </w:rPr>
                  </w:pPr>
                  <w:r>
                    <w:rPr>
                      <w:rFonts w:ascii="Times New Roman" w:hAnsi="Times New Roman"/>
                      <w:sz w:val="20"/>
                      <w:szCs w:val="20"/>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28089"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r w:rsidR="007127F3" w14:paraId="41B389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9AAD13" w14:textId="77777777" w:rsidR="007127F3" w:rsidRDefault="00000000" w:rsidP="006352DD">
                  <w:pPr>
                    <w:rPr>
                      <w:rFonts w:ascii="Times New Roman" w:hAnsi="Times New Roman"/>
                      <w:sz w:val="20"/>
                      <w:szCs w:val="20"/>
                    </w:rPr>
                  </w:pPr>
                  <w:r>
                    <w:rPr>
                      <w:rFonts w:ascii="Times New Roman" w:hAnsi="Times New Roman"/>
                      <w:sz w:val="20"/>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E796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bl>
          <w:p w14:paraId="1FAA33EB" w14:textId="77777777" w:rsidR="007127F3" w:rsidRDefault="007127F3" w:rsidP="006352DD">
            <w:pPr>
              <w:spacing w:beforeLines="50" w:before="120" w:afterLines="50" w:after="120"/>
              <w:rPr>
                <w:bCs/>
                <w:iCs/>
                <w:sz w:val="20"/>
                <w:szCs w:val="20"/>
              </w:rPr>
            </w:pPr>
          </w:p>
        </w:tc>
      </w:tr>
    </w:tbl>
    <w:p w14:paraId="2C66234E" w14:textId="723ED398" w:rsidR="007127F3" w:rsidRDefault="00000000" w:rsidP="006352DD">
      <w:pPr>
        <w:spacing w:beforeLines="50" w:before="120" w:afterLines="50" w:after="120"/>
        <w:rPr>
          <w:rFonts w:ascii="Times New Roman" w:hAnsi="Times New Roman" w:cs="Times New Roman"/>
          <w:b/>
          <w:iCs/>
          <w:sz w:val="20"/>
          <w:szCs w:val="20"/>
        </w:rPr>
      </w:pPr>
      <w:bookmarkStart w:id="11" w:name="_Hlk158299199"/>
      <w:r>
        <w:rPr>
          <w:rFonts w:ascii="Times New Roman" w:hAnsi="Times New Roman" w:cs="Times New Roman"/>
          <w:b/>
          <w:iCs/>
          <w:sz w:val="20"/>
          <w:szCs w:val="20"/>
        </w:rPr>
        <w:lastRenderedPageBreak/>
        <w:t xml:space="preserve">Proposal </w:t>
      </w:r>
      <w:r w:rsidR="0048381F">
        <w:rPr>
          <w:rFonts w:ascii="Times New Roman" w:hAnsi="Times New Roman" w:cs="Times New Roman"/>
          <w:b/>
          <w:iCs/>
          <w:sz w:val="20"/>
          <w:szCs w:val="20"/>
        </w:rPr>
        <w:t>6</w:t>
      </w:r>
      <w:r>
        <w:rPr>
          <w:rFonts w:ascii="Times New Roman" w:hAnsi="Times New Roman" w:cs="Times New Roman"/>
          <w:b/>
          <w:iCs/>
          <w:sz w:val="20"/>
          <w:szCs w:val="20"/>
        </w:rPr>
        <w:t>. The parameter tables for coverage evaluation of PDSCH/PDCCH in NR NTN agreed in R18 NR NTN can be reused for the simulation of NTN DL coverage performance.</w:t>
      </w:r>
    </w:p>
    <w:bookmarkEnd w:id="11"/>
    <w:p w14:paraId="65652407" w14:textId="77777777" w:rsidR="007127F3" w:rsidRDefault="00000000" w:rsidP="006352DD">
      <w:pPr>
        <w:pStyle w:val="2"/>
        <w:numPr>
          <w:ilvl w:val="1"/>
          <w:numId w:val="0"/>
        </w:numPr>
        <w:spacing w:before="120" w:after="120"/>
        <w:jc w:val="both"/>
        <w:rPr>
          <w:b/>
          <w:bCs/>
          <w:sz w:val="24"/>
          <w:szCs w:val="32"/>
        </w:rPr>
      </w:pPr>
      <w:r>
        <w:rPr>
          <w:b/>
          <w:bCs/>
          <w:sz w:val="24"/>
          <w:szCs w:val="32"/>
        </w:rPr>
        <w:t>2.4 Link budget analysis</w:t>
      </w:r>
    </w:p>
    <w:p w14:paraId="7423FF53" w14:textId="77777777" w:rsidR="007127F3" w:rsidRDefault="00000000" w:rsidP="006352D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.4.1 Parameters configuration</w:t>
      </w:r>
    </w:p>
    <w:p w14:paraId="24070ABD" w14:textId="2B7A0CAC" w:rsidR="007127F3" w:rsidRDefault="00000000"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link budget calculation of each NTN study case, the following common parameter configuration for CNR calculation </w:t>
      </w:r>
      <w:r w:rsidR="001359BA">
        <w:rPr>
          <w:rFonts w:ascii="Times New Roman" w:hAnsi="Times New Roman" w:cs="Times New Roman"/>
          <w:bCs/>
          <w:iCs/>
          <w:sz w:val="20"/>
          <w:szCs w:val="20"/>
        </w:rPr>
        <w:t>in</w:t>
      </w:r>
      <w:r>
        <w:rPr>
          <w:rFonts w:ascii="Times New Roman" w:hAnsi="Times New Roman" w:cs="Times New Roman"/>
          <w:bCs/>
          <w:iCs/>
          <w:sz w:val="20"/>
          <w:szCs w:val="20"/>
        </w:rPr>
        <w:t xml:space="preserve"> Table 6.1.3.2-1 </w:t>
      </w:r>
      <w:r w:rsidR="001359BA">
        <w:rPr>
          <w:rFonts w:ascii="Times New Roman" w:hAnsi="Times New Roman" w:cs="Times New Roman"/>
          <w:bCs/>
          <w:iCs/>
          <w:sz w:val="20"/>
          <w:szCs w:val="20"/>
        </w:rPr>
        <w:t>of</w:t>
      </w:r>
      <w:r>
        <w:rPr>
          <w:rFonts w:ascii="Times New Roman" w:hAnsi="Times New Roman" w:cs="Times New Roman"/>
          <w:bCs/>
          <w:iCs/>
          <w:sz w:val="20"/>
          <w:szCs w:val="20"/>
        </w:rPr>
        <w:t xml:space="preserve"> TR 38.821 and the UE characteristics</w:t>
      </w:r>
      <w:r w:rsidR="00A611F2">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in Table 6.1.1.1-3 of TR 38.821 </w:t>
      </w:r>
      <w:r w:rsidR="001359BA">
        <w:rPr>
          <w:rFonts w:ascii="Times New Roman" w:hAnsi="Times New Roman" w:cs="Times New Roman"/>
          <w:bCs/>
          <w:iCs/>
          <w:sz w:val="20"/>
          <w:szCs w:val="20"/>
        </w:rPr>
        <w:t>can be reused</w:t>
      </w:r>
      <w:r>
        <w:rPr>
          <w:rFonts w:ascii="Times New Roman" w:hAnsi="Times New Roman" w:cs="Times New Roman"/>
          <w:bCs/>
          <w:iCs/>
          <w:sz w:val="20"/>
          <w:szCs w:val="20"/>
        </w:rPr>
        <w:t xml:space="preserve">. </w:t>
      </w:r>
      <w:r w:rsidR="001359BA">
        <w:rPr>
          <w:rFonts w:ascii="Times New Roman" w:hAnsi="Times New Roman" w:cs="Times New Roman"/>
          <w:bCs/>
          <w:iCs/>
          <w:sz w:val="20"/>
          <w:szCs w:val="20"/>
        </w:rPr>
        <w:t xml:space="preserve">One key issue is </w:t>
      </w:r>
      <w:r w:rsidR="007F5659">
        <w:rPr>
          <w:rFonts w:ascii="Times New Roman" w:hAnsi="Times New Roman" w:cs="Times New Roman"/>
          <w:bCs/>
          <w:iCs/>
          <w:sz w:val="20"/>
          <w:szCs w:val="20"/>
        </w:rPr>
        <w:t xml:space="preserve">to further determine </w:t>
      </w:r>
      <w:r w:rsidR="001359BA">
        <w:rPr>
          <w:rFonts w:ascii="Times New Roman" w:hAnsi="Times New Roman" w:cs="Times New Roman"/>
          <w:bCs/>
          <w:iCs/>
          <w:sz w:val="20"/>
          <w:szCs w:val="20"/>
        </w:rPr>
        <w:t>a</w:t>
      </w:r>
      <w:r>
        <w:rPr>
          <w:rFonts w:ascii="Times New Roman" w:hAnsi="Times New Roman" w:cs="Times New Roman"/>
          <w:bCs/>
          <w:iCs/>
          <w:sz w:val="20"/>
          <w:szCs w:val="20"/>
        </w:rPr>
        <w:t>dditional reference satellite payload parameters and UE characteristics of handheld terminals</w:t>
      </w:r>
      <w:r w:rsidR="001359BA">
        <w:rPr>
          <w:rFonts w:ascii="Times New Roman" w:hAnsi="Times New Roman" w:cs="Times New Roman"/>
          <w:bCs/>
          <w:iCs/>
          <w:sz w:val="20"/>
          <w:szCs w:val="20"/>
        </w:rPr>
        <w:t xml:space="preserve"> to support Rel-19 NR NTN coverage enhancements</w:t>
      </w:r>
      <w:r>
        <w:rPr>
          <w:rFonts w:ascii="Times New Roman" w:hAnsi="Times New Roman" w:cs="Times New Roman"/>
          <w:bCs/>
          <w:iCs/>
          <w:sz w:val="20"/>
          <w:szCs w:val="20"/>
        </w:rPr>
        <w:t>.</w:t>
      </w:r>
    </w:p>
    <w:tbl>
      <w:tblPr>
        <w:tblStyle w:val="aff1"/>
        <w:tblW w:w="0" w:type="auto"/>
        <w:tblLook w:val="04A0" w:firstRow="1" w:lastRow="0" w:firstColumn="1" w:lastColumn="0" w:noHBand="0" w:noVBand="1"/>
      </w:tblPr>
      <w:tblGrid>
        <w:gridCol w:w="9962"/>
      </w:tblGrid>
      <w:tr w:rsidR="007127F3" w14:paraId="3C87799B" w14:textId="77777777">
        <w:tc>
          <w:tcPr>
            <w:tcW w:w="9962" w:type="dxa"/>
          </w:tcPr>
          <w:p w14:paraId="3D33CA9A" w14:textId="77777777" w:rsidR="007127F3" w:rsidRDefault="00000000" w:rsidP="006352DD">
            <w:pPr>
              <w:rPr>
                <w:rFonts w:eastAsia="MS PGothic"/>
                <w:sz w:val="20"/>
                <w:szCs w:val="20"/>
                <w:lang w:eastAsia="ja-JP"/>
              </w:rPr>
            </w:pPr>
            <w:r>
              <w:rPr>
                <w:rFonts w:eastAsia="MS PGothic"/>
                <w:b/>
                <w:bCs/>
                <w:sz w:val="20"/>
                <w:szCs w:val="20"/>
                <w:highlight w:val="green"/>
              </w:rPr>
              <w:t>RAN1#109-e Agreement</w:t>
            </w:r>
          </w:p>
          <w:p w14:paraId="06F05CE7" w14:textId="77777777" w:rsidR="007127F3" w:rsidRDefault="00000000" w:rsidP="006352DD">
            <w:pPr>
              <w:rPr>
                <w:sz w:val="20"/>
                <w:szCs w:val="20"/>
                <w:lang w:eastAsia="ja-JP"/>
              </w:rPr>
            </w:pPr>
            <w:r>
              <w:rPr>
                <w:sz w:val="20"/>
                <w:szCs w:val="20"/>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7127F3" w14:paraId="2709A603"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8AD0F"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lastRenderedPageBreak/>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83F98F"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Notes</w:t>
                  </w:r>
                </w:p>
              </w:tc>
            </w:tr>
            <w:tr w:rsidR="007127F3" w14:paraId="5CBA7DE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328A5F"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F32AB8"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2 GHz for DL and UL (S-band)</w:t>
                  </w:r>
                </w:p>
              </w:tc>
            </w:tr>
            <w:tr w:rsidR="007127F3" w14:paraId="4978692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7CF56F"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9E0A074"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FFS</w:t>
                  </w:r>
                </w:p>
              </w:tc>
            </w:tr>
            <w:tr w:rsidR="007127F3" w14:paraId="25BB433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676718"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8EAE0B5"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600 km, 1200 km, 10000 km, 35786 km</w:t>
                  </w:r>
                </w:p>
              </w:tc>
            </w:tr>
            <w:tr w:rsidR="007127F3" w14:paraId="0EFB0EF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D7490"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3D6FE9"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[30°(LEO), 12.5°(GEO-Set 1) , 20° (GEO –Set 2), 30° (MEO)]</w:t>
                  </w:r>
                </w:p>
              </w:tc>
            </w:tr>
            <w:tr w:rsidR="007127F3" w14:paraId="7EA5D9E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791076"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F7961B2"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Equation (6.6-8) in [2]</w:t>
                  </w:r>
                </w:p>
              </w:tc>
            </w:tr>
            <w:tr w:rsidR="007127F3" w14:paraId="599E61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A576DE"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5CDF78B"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3 dB</w:t>
                  </w:r>
                </w:p>
              </w:tc>
            </w:tr>
            <w:tr w:rsidR="007127F3" w14:paraId="77ADB64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13C73C"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DCF24AA"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Section 6.6.6 in [2]</w:t>
                  </w:r>
                </w:p>
                <w:p w14:paraId="5EBE3565"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 xml:space="preserve">Ionospheric loss: </w:t>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"cid:image001.png@01D86B64.CB773B00" \* MERGEFORMATINET </w:instrText>
                  </w:r>
                  <w:r>
                    <w:rPr>
                      <w:rFonts w:ascii="Times New Roman" w:hAnsi="Times New Roman" w:cs="Times New Roman"/>
                      <w:sz w:val="20"/>
                      <w:szCs w:val="20"/>
                      <w:lang w:eastAsia="ko-KR"/>
                    </w:rPr>
                    <w:fldChar w:fldCharType="separate"/>
                  </w:r>
                  <w:r w:rsidR="0034131F">
                    <w:rPr>
                      <w:rFonts w:ascii="Times New Roman" w:hAnsi="Times New Roman" w:cs="Times New Roman"/>
                      <w:sz w:val="20"/>
                      <w:szCs w:val="20"/>
                      <w:lang w:eastAsia="ko-KR"/>
                    </w:rPr>
                    <w:pict w14:anchorId="353EF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8.45pt">
                        <v:imagedata r:id="rId9" r:href="rId10"/>
                      </v:shape>
                    </w:pict>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rPr>
                    <w:t>= 2.2 dB (note 1)</w:t>
                  </w:r>
                </w:p>
                <w:p w14:paraId="421340E7"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Tropospheric loss: Table 6.6.6.2.1-1 of [2]</w:t>
                  </w:r>
                </w:p>
              </w:tc>
            </w:tr>
            <w:tr w:rsidR="007127F3" w14:paraId="2F16DE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5E1BC"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421C888"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0 dB</w:t>
                  </w:r>
                </w:p>
              </w:tc>
            </w:tr>
            <w:tr w:rsidR="007127F3" w14:paraId="008445D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52627C"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298F1E2"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Yes</w:t>
                  </w:r>
                </w:p>
              </w:tc>
            </w:tr>
            <w:tr w:rsidR="007127F3" w14:paraId="74D5AA5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7821AB"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4B091C9"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Circular polarization</w:t>
                  </w:r>
                </w:p>
              </w:tc>
            </w:tr>
            <w:tr w:rsidR="007127F3" w14:paraId="5229E4C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532D6"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0AC0433"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[S band: (M, N, P) = (1,1,2)]</w:t>
                  </w:r>
                </w:p>
              </w:tc>
            </w:tr>
            <w:tr w:rsidR="007127F3" w14:paraId="0CDDB2B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3B893B"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30C6079"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Equation (6.6-2) in [2]</w:t>
                  </w:r>
                </w:p>
              </w:tc>
            </w:tr>
            <w:tr w:rsidR="007127F3" w14:paraId="177453C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1EB9A8"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5C526F5"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FFS</w:t>
                  </w:r>
                </w:p>
              </w:tc>
            </w:tr>
            <w:tr w:rsidR="007127F3" w14:paraId="5B1B9FD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BF5937"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CE7999"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FFS</w:t>
                  </w:r>
                </w:p>
              </w:tc>
            </w:tr>
            <w:tr w:rsidR="007127F3" w14:paraId="3D5CEC7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D11E2E"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A7FA153"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As agreed separately</w:t>
                  </w:r>
                </w:p>
              </w:tc>
            </w:tr>
            <w:tr w:rsidR="007127F3" w14:paraId="60DA33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80F49"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9F21A2" w14:textId="77777777" w:rsidR="007127F3" w:rsidRDefault="00000000" w:rsidP="006352DD">
                  <w:pPr>
                    <w:rPr>
                      <w:rFonts w:ascii="Times New Roman" w:hAnsi="Times New Roman" w:cs="Times New Roman"/>
                      <w:sz w:val="20"/>
                      <w:szCs w:val="20"/>
                    </w:rPr>
                  </w:pPr>
                  <w:r>
                    <w:rPr>
                      <w:rFonts w:ascii="Times New Roman" w:hAnsi="Times New Roman" w:cs="Times New Roman"/>
                      <w:sz w:val="20"/>
                      <w:szCs w:val="20"/>
                    </w:rPr>
                    <w:t>CNR</w:t>
                  </w:r>
                </w:p>
              </w:tc>
            </w:tr>
            <w:tr w:rsidR="007127F3" w14:paraId="4B929FDE"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079A90" w14:textId="77777777" w:rsidR="007127F3" w:rsidRDefault="00000000" w:rsidP="006352DD">
                  <w:pPr>
                    <w:widowControl/>
                    <w:numPr>
                      <w:ilvl w:val="0"/>
                      <w:numId w:val="3"/>
                    </w:numPr>
                    <w:ind w:left="851" w:hanging="851"/>
                    <w:rPr>
                      <w:rFonts w:ascii="Times New Roman" w:hAnsi="Times New Roman" w:cs="Times New Roman"/>
                      <w:sz w:val="20"/>
                      <w:szCs w:val="20"/>
                    </w:rPr>
                  </w:pPr>
                  <w:r>
                    <w:rPr>
                      <w:rFonts w:ascii="Times New Roman" w:hAnsi="Times New Roman" w:cs="Times New Roman"/>
                      <w:sz w:val="20"/>
                      <w:szCs w:val="20"/>
                    </w:rPr>
                    <w:t>NOTE 1: Based on P3 curve for 1% of time from Figure 6.6.6.1.4-1 of [2] after frequency scaling.</w:t>
                  </w:r>
                </w:p>
                <w:p w14:paraId="74C1635F" w14:textId="77777777" w:rsidR="007127F3" w:rsidRDefault="00000000" w:rsidP="006352DD">
                  <w:pPr>
                    <w:widowControl/>
                    <w:numPr>
                      <w:ilvl w:val="0"/>
                      <w:numId w:val="3"/>
                    </w:numPr>
                    <w:ind w:left="851" w:hanging="851"/>
                    <w:rPr>
                      <w:rFonts w:ascii="Times New Roman" w:hAnsi="Times New Roman" w:cs="Times New Roman"/>
                      <w:sz w:val="20"/>
                      <w:szCs w:val="20"/>
                    </w:rPr>
                  </w:pP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Pr>
                      <w:rFonts w:ascii="Times New Roman" w:hAnsi="Times New Roman" w:cs="Times New Roman"/>
                      <w:sz w:val="20"/>
                      <w:szCs w:val="20"/>
                      <w:lang w:eastAsia="ko-KR"/>
                    </w:rPr>
                    <w:fldChar w:fldCharType="begin"/>
                  </w:r>
                  <w:r>
                    <w:rPr>
                      <w:rFonts w:ascii="Times New Roman" w:hAnsi="Times New Roman" w:cs="Times New Roman"/>
                      <w:sz w:val="20"/>
                      <w:szCs w:val="20"/>
                      <w:lang w:eastAsia="ko-KR"/>
                    </w:rPr>
                    <w:instrText xml:space="preserve"> INCLUDEPICTURE  "cid:image002.png@01D86B64.CB773B00" \* MERGEFORMATINET </w:instrText>
                  </w:r>
                  <w:r>
                    <w:rPr>
                      <w:rFonts w:ascii="Times New Roman" w:hAnsi="Times New Roman" w:cs="Times New Roman"/>
                      <w:sz w:val="20"/>
                      <w:szCs w:val="20"/>
                      <w:lang w:eastAsia="ko-KR"/>
                    </w:rPr>
                    <w:fldChar w:fldCharType="separate"/>
                  </w:r>
                  <w:r w:rsidR="0034131F">
                    <w:rPr>
                      <w:rFonts w:ascii="Times New Roman" w:hAnsi="Times New Roman" w:cs="Times New Roman"/>
                      <w:sz w:val="20"/>
                      <w:szCs w:val="20"/>
                      <w:lang w:eastAsia="ko-KR"/>
                    </w:rPr>
                    <w:pict w14:anchorId="4BADDBBC">
                      <v:shape id="_x0000_i1026" type="#_x0000_t75" style="width:275.9pt;height:20.15pt">
                        <v:imagedata r:id="rId11" r:href="rId12"/>
                      </v:shape>
                    </w:pict>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lang w:eastAsia="ko-KR"/>
                    </w:rPr>
                    <w:fldChar w:fldCharType="end"/>
                  </w:r>
                  <w:r>
                    <w:rPr>
                      <w:rFonts w:ascii="Times New Roman" w:hAnsi="Times New Roman" w:cs="Times New Roman"/>
                      <w:sz w:val="20"/>
                      <w:szCs w:val="20"/>
                    </w:rPr>
                    <w:t>dB</w:t>
                  </w:r>
                </w:p>
                <w:p w14:paraId="3A0E2448" w14:textId="77777777" w:rsidR="007127F3" w:rsidRDefault="00000000" w:rsidP="006352DD">
                  <w:pPr>
                    <w:widowControl/>
                    <w:numPr>
                      <w:ilvl w:val="0"/>
                      <w:numId w:val="3"/>
                    </w:numPr>
                    <w:ind w:left="851" w:hanging="851"/>
                    <w:rPr>
                      <w:rFonts w:ascii="Times New Roman" w:hAnsi="Times New Roman" w:cs="Times New Roman"/>
                      <w:sz w:val="20"/>
                      <w:szCs w:val="20"/>
                    </w:rPr>
                  </w:pPr>
                  <w:r>
                    <w:rPr>
                      <w:rFonts w:ascii="Times New Roman" w:hAnsi="Times New Roman" w:cs="Times New Roman"/>
                      <w:sz w:val="20"/>
                      <w:szCs w:val="20"/>
                    </w:rPr>
                    <w:t>NOTE 2: [2] in this table is 3GPP TR 38.811 v15.2.0: "Study on New Radio (NR) to support non-terrestrial networks (Release 15)"</w:t>
                  </w:r>
                </w:p>
              </w:tc>
            </w:tr>
          </w:tbl>
          <w:p w14:paraId="530BECF3" w14:textId="77777777" w:rsidR="007127F3" w:rsidRDefault="00000000" w:rsidP="006352DD">
            <w:pPr>
              <w:rPr>
                <w:sz w:val="20"/>
                <w:szCs w:val="20"/>
              </w:rPr>
            </w:pPr>
            <w:r>
              <w:rPr>
                <w:sz w:val="20"/>
                <w:szCs w:val="20"/>
              </w:rPr>
              <w:t> </w:t>
            </w:r>
          </w:p>
          <w:p w14:paraId="0B8E164C" w14:textId="77777777" w:rsidR="007127F3" w:rsidRDefault="00000000" w:rsidP="006352DD">
            <w:pPr>
              <w:rPr>
                <w:rFonts w:eastAsia="MS PGothic"/>
                <w:sz w:val="20"/>
                <w:szCs w:val="20"/>
                <w:lang w:eastAsia="ja-JP"/>
              </w:rPr>
            </w:pPr>
            <w:r>
              <w:rPr>
                <w:rFonts w:eastAsia="MS PGothic"/>
                <w:b/>
                <w:bCs/>
                <w:sz w:val="20"/>
                <w:szCs w:val="20"/>
                <w:highlight w:val="green"/>
              </w:rPr>
              <w:t>RAN1#109-e Agreement</w:t>
            </w:r>
          </w:p>
          <w:p w14:paraId="64FA2A4A" w14:textId="77777777" w:rsidR="007127F3" w:rsidRDefault="00000000" w:rsidP="006352DD">
            <w:pPr>
              <w:rPr>
                <w:sz w:val="20"/>
                <w:szCs w:val="20"/>
              </w:rPr>
            </w:pPr>
            <w:r>
              <w:rPr>
                <w:sz w:val="20"/>
                <w:szCs w:val="20"/>
              </w:rPr>
              <w:t>Evaluate coverage performance for the following UE characteristics as in Table 6.1.1.1-3 of TR38.821 with update of polarization, Tx/Rx antenna gain, and antenna type and configuration.</w:t>
            </w:r>
          </w:p>
          <w:p w14:paraId="6C353A10" w14:textId="77777777" w:rsidR="007127F3" w:rsidRDefault="007127F3" w:rsidP="006352DD">
            <w:pPr>
              <w:rPr>
                <w:sz w:val="20"/>
                <w:szCs w:val="20"/>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3157"/>
            </w:tblGrid>
            <w:tr w:rsidR="007127F3" w14:paraId="40897516" w14:textId="77777777">
              <w:trPr>
                <w:jc w:val="center"/>
              </w:trPr>
              <w:tc>
                <w:tcPr>
                  <w:tcW w:w="2175" w:type="pct"/>
                </w:tcPr>
                <w:p w14:paraId="51016834"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Characteristics</w:t>
                  </w:r>
                </w:p>
              </w:tc>
              <w:tc>
                <w:tcPr>
                  <w:tcW w:w="2825" w:type="pct"/>
                </w:tcPr>
                <w:p w14:paraId="3E077E6A"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Handheld</w:t>
                  </w:r>
                </w:p>
              </w:tc>
            </w:tr>
            <w:tr w:rsidR="007127F3" w14:paraId="5A49DB73" w14:textId="77777777">
              <w:trPr>
                <w:jc w:val="center"/>
              </w:trPr>
              <w:tc>
                <w:tcPr>
                  <w:tcW w:w="2175" w:type="pct"/>
                </w:tcPr>
                <w:p w14:paraId="745D98E4"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Frequency band</w:t>
                  </w:r>
                </w:p>
              </w:tc>
              <w:tc>
                <w:tcPr>
                  <w:tcW w:w="2825" w:type="pct"/>
                </w:tcPr>
                <w:p w14:paraId="45BF631B"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S band (i.e. 2 GHz)</w:t>
                  </w:r>
                </w:p>
              </w:tc>
            </w:tr>
            <w:tr w:rsidR="007127F3" w14:paraId="1C1AC652" w14:textId="77777777">
              <w:trPr>
                <w:jc w:val="center"/>
              </w:trPr>
              <w:tc>
                <w:tcPr>
                  <w:tcW w:w="2175" w:type="pct"/>
                </w:tcPr>
                <w:p w14:paraId="5E74A00B"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Antenna type and configuration</w:t>
                  </w:r>
                </w:p>
              </w:tc>
              <w:tc>
                <w:tcPr>
                  <w:tcW w:w="2825" w:type="pct"/>
                </w:tcPr>
                <w:p w14:paraId="3B2CBAF6"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1 TX, 2TX (optional) / 2 RX with omni-directional antenna element</w:t>
                  </w:r>
                </w:p>
                <w:p w14:paraId="3E0D3799"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Note: companies should provide their assumption on polarization</w:t>
                  </w:r>
                </w:p>
              </w:tc>
            </w:tr>
            <w:tr w:rsidR="007127F3" w14:paraId="451BB241" w14:textId="77777777">
              <w:trPr>
                <w:jc w:val="center"/>
              </w:trPr>
              <w:tc>
                <w:tcPr>
                  <w:tcW w:w="2175" w:type="pct"/>
                </w:tcPr>
                <w:p w14:paraId="4A36F42E"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Polarisation</w:t>
                  </w:r>
                </w:p>
              </w:tc>
              <w:tc>
                <w:tcPr>
                  <w:tcW w:w="2825" w:type="pct"/>
                </w:tcPr>
                <w:p w14:paraId="394271FC" w14:textId="77777777" w:rsidR="007127F3" w:rsidRDefault="00000000" w:rsidP="006352DD">
                  <w:pPr>
                    <w:rPr>
                      <w:rFonts w:ascii="Times New Roman" w:eastAsia="Yu Mincho" w:hAnsi="Times New Roman" w:cs="Times New Roman"/>
                      <w:sz w:val="20"/>
                      <w:szCs w:val="20"/>
                    </w:rPr>
                  </w:pPr>
                  <w:r>
                    <w:rPr>
                      <w:rFonts w:ascii="Times New Roman" w:hAnsi="Times New Roman" w:cs="Times New Roman"/>
                      <w:sz w:val="20"/>
                      <w:szCs w:val="20"/>
                    </w:rPr>
                    <w:t>Linear</w:t>
                  </w:r>
                </w:p>
              </w:tc>
            </w:tr>
            <w:tr w:rsidR="007127F3" w14:paraId="3ABACCD3" w14:textId="77777777">
              <w:trPr>
                <w:jc w:val="center"/>
              </w:trPr>
              <w:tc>
                <w:tcPr>
                  <w:tcW w:w="2175" w:type="pct"/>
                </w:tcPr>
                <w:p w14:paraId="52923C0F"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 xml:space="preserve">Rx Antenna gain </w:t>
                  </w:r>
                </w:p>
              </w:tc>
              <w:tc>
                <w:tcPr>
                  <w:tcW w:w="2825" w:type="pct"/>
                </w:tcPr>
                <w:p w14:paraId="4F16DA20"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[X] dBi per element</w:t>
                  </w:r>
                </w:p>
              </w:tc>
            </w:tr>
            <w:tr w:rsidR="007127F3" w14:paraId="4AE8EC22" w14:textId="77777777">
              <w:trPr>
                <w:jc w:val="center"/>
              </w:trPr>
              <w:tc>
                <w:tcPr>
                  <w:tcW w:w="2175" w:type="pct"/>
                </w:tcPr>
                <w:p w14:paraId="2B509445"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Antenna temperature</w:t>
                  </w:r>
                </w:p>
              </w:tc>
              <w:tc>
                <w:tcPr>
                  <w:tcW w:w="2825" w:type="pct"/>
                </w:tcPr>
                <w:p w14:paraId="4D54D7D5"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290 K</w:t>
                  </w:r>
                </w:p>
              </w:tc>
            </w:tr>
            <w:tr w:rsidR="007127F3" w14:paraId="36732CEF" w14:textId="77777777">
              <w:trPr>
                <w:jc w:val="center"/>
              </w:trPr>
              <w:tc>
                <w:tcPr>
                  <w:tcW w:w="2175" w:type="pct"/>
                </w:tcPr>
                <w:p w14:paraId="64B7A173"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Noise figure</w:t>
                  </w:r>
                </w:p>
              </w:tc>
              <w:tc>
                <w:tcPr>
                  <w:tcW w:w="2825" w:type="pct"/>
                </w:tcPr>
                <w:p w14:paraId="73B9B575"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7 dB</w:t>
                  </w:r>
                </w:p>
              </w:tc>
            </w:tr>
            <w:tr w:rsidR="007127F3" w14:paraId="30003051" w14:textId="77777777">
              <w:trPr>
                <w:jc w:val="center"/>
              </w:trPr>
              <w:tc>
                <w:tcPr>
                  <w:tcW w:w="2175" w:type="pct"/>
                </w:tcPr>
                <w:p w14:paraId="7B8FA829"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Tx transmit power</w:t>
                  </w:r>
                </w:p>
              </w:tc>
              <w:tc>
                <w:tcPr>
                  <w:tcW w:w="2825" w:type="pct"/>
                </w:tcPr>
                <w:p w14:paraId="513316D8"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200 mW (23 dBm)</w:t>
                  </w:r>
                </w:p>
              </w:tc>
            </w:tr>
            <w:tr w:rsidR="007127F3" w14:paraId="5FDFF2EC" w14:textId="77777777">
              <w:trPr>
                <w:jc w:val="center"/>
              </w:trPr>
              <w:tc>
                <w:tcPr>
                  <w:tcW w:w="2175" w:type="pct"/>
                </w:tcPr>
                <w:p w14:paraId="124A50B8"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Tx antenna gain</w:t>
                  </w:r>
                </w:p>
              </w:tc>
              <w:tc>
                <w:tcPr>
                  <w:tcW w:w="2825" w:type="pct"/>
                </w:tcPr>
                <w:p w14:paraId="48076CA6" w14:textId="77777777" w:rsidR="007127F3" w:rsidRDefault="00000000" w:rsidP="006352DD">
                  <w:pPr>
                    <w:rPr>
                      <w:rFonts w:ascii="Times New Roman" w:eastAsia="Yu Mincho" w:hAnsi="Times New Roman" w:cs="Times New Roman"/>
                      <w:sz w:val="20"/>
                      <w:szCs w:val="20"/>
                    </w:rPr>
                  </w:pPr>
                  <w:r>
                    <w:rPr>
                      <w:rFonts w:ascii="Times New Roman" w:eastAsia="Yu Mincho" w:hAnsi="Times New Roman" w:cs="Times New Roman"/>
                      <w:sz w:val="20"/>
                      <w:szCs w:val="20"/>
                    </w:rPr>
                    <w:t>[X] dBi per element</w:t>
                  </w:r>
                </w:p>
              </w:tc>
            </w:tr>
          </w:tbl>
          <w:p w14:paraId="2D7720AD" w14:textId="77777777" w:rsidR="007127F3" w:rsidRDefault="00000000" w:rsidP="006352DD">
            <w:pPr>
              <w:widowControl/>
              <w:numPr>
                <w:ilvl w:val="0"/>
                <w:numId w:val="14"/>
              </w:numPr>
              <w:rPr>
                <w:sz w:val="20"/>
                <w:szCs w:val="20"/>
              </w:rPr>
            </w:pPr>
            <w:r>
              <w:rPr>
                <w:sz w:val="20"/>
                <w:szCs w:val="20"/>
              </w:rPr>
              <w:t>X = -5 as working assumption</w:t>
            </w:r>
          </w:p>
          <w:p w14:paraId="4E2D57A0" w14:textId="77777777" w:rsidR="007127F3" w:rsidRDefault="00000000" w:rsidP="006352DD">
            <w:pPr>
              <w:widowControl/>
              <w:numPr>
                <w:ilvl w:val="1"/>
                <w:numId w:val="14"/>
              </w:numPr>
              <w:rPr>
                <w:sz w:val="20"/>
                <w:szCs w:val="20"/>
              </w:rPr>
            </w:pPr>
            <w:r>
              <w:rPr>
                <w:sz w:val="20"/>
                <w:szCs w:val="20"/>
              </w:rPr>
              <w:t>Send an LS to RAN4 to ask whether above antenna gain is valid and if invalid, appropriate value.</w:t>
            </w:r>
          </w:p>
        </w:tc>
      </w:tr>
    </w:tbl>
    <w:p w14:paraId="51732832" w14:textId="0778DD28" w:rsidR="0082438A" w:rsidRPr="00A611F2" w:rsidRDefault="007F5659" w:rsidP="00A611F2">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Furthermore, to support commercial handset terminals mentioned in the objectives, 3 dB polarization loss can be assumed by 1Tx, 2Tx/2Rx UE antenna with linear polarization. And UE antenna gain is assumed as -5.5 dBi as mentioned in the WID.</w:t>
      </w:r>
    </w:p>
    <w:p w14:paraId="469016BE" w14:textId="11495E23" w:rsidR="0082438A" w:rsidRDefault="00000000" w:rsidP="00A611F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kern w:val="0"/>
          <w:sz w:val="20"/>
          <w:szCs w:val="20"/>
        </w:rPr>
      </w:pPr>
      <w:bookmarkStart w:id="12" w:name="_Hlk158299189"/>
      <w:r>
        <w:rPr>
          <w:rFonts w:ascii="Times New Roman" w:hAnsi="Times New Roman" w:cs="Times New Roman"/>
          <w:b/>
          <w:kern w:val="0"/>
          <w:sz w:val="20"/>
          <w:szCs w:val="20"/>
        </w:rPr>
        <w:t xml:space="preserve">Proposal </w:t>
      </w:r>
      <w:r w:rsidR="0048381F">
        <w:rPr>
          <w:rFonts w:ascii="Times New Roman" w:hAnsi="Times New Roman" w:cs="Times New Roman"/>
          <w:b/>
          <w:kern w:val="0"/>
          <w:sz w:val="20"/>
          <w:szCs w:val="20"/>
        </w:rPr>
        <w:t>7</w:t>
      </w:r>
      <w:r>
        <w:rPr>
          <w:rFonts w:ascii="Times New Roman" w:hAnsi="Times New Roman" w:cs="Times New Roman"/>
          <w:b/>
          <w:kern w:val="0"/>
          <w:sz w:val="20"/>
          <w:szCs w:val="20"/>
        </w:rPr>
        <w:t>. Parameter configuration for link budget analysis of Table 6.1.3.2-1 in TR 38.821 can be reused, and</w:t>
      </w:r>
      <w:r w:rsidR="00AA5E31">
        <w:rPr>
          <w:rFonts w:ascii="Times New Roman" w:hAnsi="Times New Roman" w:cs="Times New Roman"/>
          <w:b/>
          <w:kern w:val="0"/>
          <w:sz w:val="20"/>
          <w:szCs w:val="20"/>
        </w:rPr>
        <w:t xml:space="preserve"> 3</w:t>
      </w:r>
      <w:r>
        <w:rPr>
          <w:rFonts w:ascii="Times New Roman" w:hAnsi="Times New Roman" w:cs="Times New Roman"/>
          <w:b/>
          <w:kern w:val="0"/>
          <w:sz w:val="20"/>
          <w:szCs w:val="20"/>
        </w:rPr>
        <w:t xml:space="preserve"> dB polarization loss is assumed.</w:t>
      </w:r>
    </w:p>
    <w:p w14:paraId="4C3D85A6" w14:textId="46AD0C34" w:rsidR="0082438A" w:rsidRPr="00A611F2" w:rsidRDefault="00000000" w:rsidP="00A611F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kern w:val="0"/>
          <w:sz w:val="20"/>
          <w:szCs w:val="20"/>
        </w:rPr>
      </w:pPr>
      <w:r>
        <w:rPr>
          <w:rFonts w:ascii="Times New Roman" w:hAnsi="Times New Roman" w:cs="Times New Roman"/>
          <w:b/>
          <w:kern w:val="0"/>
          <w:sz w:val="20"/>
          <w:szCs w:val="20"/>
        </w:rPr>
        <w:t xml:space="preserve">Proposal </w:t>
      </w:r>
      <w:r w:rsidR="0048381F">
        <w:rPr>
          <w:rFonts w:ascii="Times New Roman" w:hAnsi="Times New Roman" w:cs="Times New Roman"/>
          <w:b/>
          <w:kern w:val="0"/>
          <w:sz w:val="20"/>
          <w:szCs w:val="20"/>
        </w:rPr>
        <w:t>8</w:t>
      </w:r>
      <w:r>
        <w:rPr>
          <w:rFonts w:ascii="Times New Roman" w:hAnsi="Times New Roman" w:cs="Times New Roman"/>
          <w:b/>
          <w:kern w:val="0"/>
          <w:sz w:val="20"/>
          <w:szCs w:val="20"/>
        </w:rPr>
        <w:t>. UE characteristics for handheld terminals in Table 6.1.1.1-3 in TR 38.821 can be reused, and -5.5 dBi antenna gain is assumed.</w:t>
      </w:r>
      <w:bookmarkEnd w:id="12"/>
    </w:p>
    <w:p w14:paraId="123DAEFF" w14:textId="516E7414" w:rsidR="0082438A" w:rsidRDefault="0008554E" w:rsidP="00A611F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As mentioned in</w:t>
      </w:r>
      <w:r w:rsidR="00E27AF7">
        <w:rPr>
          <w:rFonts w:ascii="Times New Roman" w:hAnsi="Times New Roman" w:cs="Times New Roman"/>
          <w:bCs/>
          <w:iCs/>
          <w:sz w:val="20"/>
          <w:szCs w:val="20"/>
        </w:rPr>
        <w:t xml:space="preserve"> the objectives of DL </w:t>
      </w:r>
      <w:r w:rsidR="00FC7EB5">
        <w:rPr>
          <w:rFonts w:ascii="Times New Roman" w:hAnsi="Times New Roman" w:cs="Times New Roman"/>
          <w:bCs/>
          <w:iCs/>
          <w:sz w:val="20"/>
          <w:szCs w:val="20"/>
        </w:rPr>
        <w:t>coverage enhancement in NR NTN,</w:t>
      </w:r>
      <w:r w:rsidR="00E27AF7" w:rsidRPr="00E27AF7">
        <w:rPr>
          <w:rFonts w:ascii="Times New Roman" w:hAnsi="Times New Roman" w:cs="Times New Roman"/>
          <w:bCs/>
          <w:iCs/>
          <w:sz w:val="20"/>
          <w:szCs w:val="20"/>
        </w:rPr>
        <w:t xml:space="preserve"> system level </w:t>
      </w:r>
      <w:r w:rsidR="00E27AF7">
        <w:rPr>
          <w:rFonts w:ascii="Times New Roman" w:hAnsi="Times New Roman" w:cs="Times New Roman"/>
          <w:bCs/>
          <w:iCs/>
          <w:sz w:val="20"/>
          <w:szCs w:val="20"/>
        </w:rPr>
        <w:t xml:space="preserve">coverage enhancement via efficient </w:t>
      </w:r>
      <w:r w:rsidR="00FC7EB5">
        <w:rPr>
          <w:rFonts w:ascii="Times New Roman" w:hAnsi="Times New Roman" w:cs="Times New Roman"/>
          <w:bCs/>
          <w:iCs/>
          <w:sz w:val="20"/>
          <w:szCs w:val="20"/>
        </w:rPr>
        <w:t xml:space="preserve">power sharing </w:t>
      </w:r>
      <w:r>
        <w:rPr>
          <w:rFonts w:ascii="Times New Roman" w:hAnsi="Times New Roman" w:cs="Times New Roman"/>
          <w:bCs/>
          <w:iCs/>
          <w:sz w:val="20"/>
          <w:szCs w:val="20"/>
        </w:rPr>
        <w:t>is</w:t>
      </w:r>
      <w:r w:rsidR="00FC7EB5">
        <w:rPr>
          <w:rFonts w:ascii="Times New Roman" w:hAnsi="Times New Roman" w:cs="Times New Roman"/>
          <w:bCs/>
          <w:iCs/>
          <w:sz w:val="20"/>
          <w:szCs w:val="20"/>
        </w:rPr>
        <w:t xml:space="preserve"> proposed for further study. It assumes that </w:t>
      </w:r>
      <w:r w:rsidR="00FC7EB5" w:rsidRPr="00FC7EB5">
        <w:rPr>
          <w:rFonts w:ascii="Times New Roman" w:hAnsi="Times New Roman" w:cs="Times New Roman"/>
          <w:bCs/>
          <w:iCs/>
          <w:sz w:val="20"/>
          <w:szCs w:val="20"/>
        </w:rPr>
        <w:t xml:space="preserve">a large amount of DL beams from satellites </w:t>
      </w:r>
      <w:r w:rsidR="00FC7EB5">
        <w:rPr>
          <w:rFonts w:ascii="Times New Roman" w:hAnsi="Times New Roman" w:cs="Times New Roman"/>
          <w:bCs/>
          <w:iCs/>
          <w:sz w:val="20"/>
          <w:szCs w:val="20"/>
        </w:rPr>
        <w:t>will be</w:t>
      </w:r>
      <w:r w:rsidR="00FC7EB5" w:rsidRPr="00FC7EB5">
        <w:rPr>
          <w:rFonts w:ascii="Times New Roman" w:hAnsi="Times New Roman" w:cs="Times New Roman"/>
          <w:bCs/>
          <w:iCs/>
          <w:sz w:val="20"/>
          <w:szCs w:val="20"/>
        </w:rPr>
        <w:t xml:space="preserve"> configured, </w:t>
      </w:r>
      <w:r w:rsidR="00FC7EB5" w:rsidRPr="00FC7EB5">
        <w:rPr>
          <w:rFonts w:ascii="Times New Roman" w:hAnsi="Times New Roman" w:cs="Times New Roman"/>
          <w:bCs/>
          <w:iCs/>
          <w:sz w:val="20"/>
          <w:szCs w:val="20"/>
        </w:rPr>
        <w:lastRenderedPageBreak/>
        <w:t xml:space="preserve">but only </w:t>
      </w:r>
      <w:r w:rsidR="00C013C2">
        <w:rPr>
          <w:rFonts w:ascii="Times New Roman" w:hAnsi="Times New Roman" w:cs="Times New Roman"/>
          <w:bCs/>
          <w:iCs/>
          <w:sz w:val="20"/>
          <w:szCs w:val="20"/>
        </w:rPr>
        <w:t>a portion</w:t>
      </w:r>
      <w:r w:rsidR="00FC7EB5" w:rsidRPr="00FC7EB5">
        <w:rPr>
          <w:rFonts w:ascii="Times New Roman" w:hAnsi="Times New Roman" w:cs="Times New Roman"/>
          <w:bCs/>
          <w:iCs/>
          <w:sz w:val="20"/>
          <w:szCs w:val="20"/>
        </w:rPr>
        <w:t xml:space="preserve"> of beams can be activated simultaneously</w:t>
      </w:r>
      <w:r w:rsidR="007F5659">
        <w:rPr>
          <w:rFonts w:ascii="Times New Roman" w:hAnsi="Times New Roman" w:cs="Times New Roman"/>
          <w:bCs/>
          <w:iCs/>
          <w:sz w:val="20"/>
          <w:szCs w:val="20"/>
        </w:rPr>
        <w:t>. I</w:t>
      </w:r>
      <w:r>
        <w:rPr>
          <w:rFonts w:ascii="Times New Roman" w:hAnsi="Times New Roman" w:cs="Times New Roman"/>
          <w:bCs/>
          <w:iCs/>
          <w:sz w:val="20"/>
          <w:szCs w:val="20"/>
        </w:rPr>
        <w:t xml:space="preserve">n order to </w:t>
      </w:r>
      <w:r w:rsidR="00C013C2">
        <w:rPr>
          <w:rFonts w:ascii="Times New Roman" w:hAnsi="Times New Roman" w:cs="Times New Roman"/>
          <w:bCs/>
          <w:iCs/>
          <w:sz w:val="20"/>
          <w:szCs w:val="20"/>
        </w:rPr>
        <w:t xml:space="preserve">provide </w:t>
      </w:r>
      <w:r>
        <w:rPr>
          <w:rFonts w:ascii="Times New Roman" w:hAnsi="Times New Roman" w:cs="Times New Roman"/>
          <w:bCs/>
          <w:iCs/>
          <w:sz w:val="20"/>
          <w:szCs w:val="20"/>
        </w:rPr>
        <w:t>service</w:t>
      </w:r>
      <w:r w:rsidR="00C013C2">
        <w:rPr>
          <w:rFonts w:ascii="Times New Roman" w:hAnsi="Times New Roman" w:cs="Times New Roman"/>
          <w:bCs/>
          <w:iCs/>
          <w:sz w:val="20"/>
          <w:szCs w:val="20"/>
        </w:rPr>
        <w:t>s</w:t>
      </w:r>
      <w:r>
        <w:rPr>
          <w:rFonts w:ascii="Times New Roman" w:hAnsi="Times New Roman" w:cs="Times New Roman"/>
          <w:bCs/>
          <w:iCs/>
          <w:sz w:val="20"/>
          <w:szCs w:val="20"/>
        </w:rPr>
        <w:t xml:space="preserve"> </w:t>
      </w:r>
      <w:r w:rsidR="00C013C2">
        <w:rPr>
          <w:rFonts w:ascii="Times New Roman" w:hAnsi="Times New Roman" w:cs="Times New Roman"/>
          <w:bCs/>
          <w:iCs/>
          <w:sz w:val="20"/>
          <w:szCs w:val="20"/>
        </w:rPr>
        <w:t>to</w:t>
      </w:r>
      <w:r>
        <w:rPr>
          <w:rFonts w:ascii="Times New Roman" w:hAnsi="Times New Roman" w:cs="Times New Roman"/>
          <w:bCs/>
          <w:iCs/>
          <w:sz w:val="20"/>
          <w:szCs w:val="20"/>
        </w:rPr>
        <w:t xml:space="preserve"> all UEs covered by the satellite footprint, efficient power sharing between several active beams needs to be performed to improve the network throughputs. </w:t>
      </w:r>
    </w:p>
    <w:p w14:paraId="3D0C9DB8" w14:textId="43BC49B3" w:rsidR="0082438A" w:rsidRPr="00E27AF7" w:rsidRDefault="0008554E" w:rsidP="00A611F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However, i</w:t>
      </w:r>
      <w:r w:rsidR="00E27AF7">
        <w:rPr>
          <w:rFonts w:ascii="Times New Roman" w:hAnsi="Times New Roman" w:cs="Times New Roman"/>
          <w:bCs/>
          <w:iCs/>
          <w:sz w:val="20"/>
          <w:szCs w:val="20"/>
        </w:rPr>
        <w:t>f</w:t>
      </w:r>
      <w:r w:rsidR="00E27AF7" w:rsidRPr="00FC7EB5">
        <w:rPr>
          <w:rFonts w:ascii="Times New Roman" w:hAnsi="Times New Roman" w:cs="Times New Roman"/>
          <w:bCs/>
          <w:iCs/>
          <w:sz w:val="20"/>
          <w:szCs w:val="20"/>
        </w:rPr>
        <w:t xml:space="preserve"> power sharing among active beams </w:t>
      </w:r>
      <w:r w:rsidR="00E27AF7">
        <w:rPr>
          <w:rFonts w:ascii="Times New Roman" w:hAnsi="Times New Roman" w:cs="Times New Roman"/>
          <w:bCs/>
          <w:iCs/>
          <w:sz w:val="20"/>
          <w:szCs w:val="20"/>
        </w:rPr>
        <w:t xml:space="preserve">is supported, </w:t>
      </w:r>
      <w:r w:rsidR="00FC7EB5" w:rsidRPr="00FC7EB5">
        <w:rPr>
          <w:rFonts w:ascii="Times New Roman" w:hAnsi="Times New Roman" w:cs="Times New Roman"/>
          <w:bCs/>
          <w:iCs/>
          <w:sz w:val="20"/>
          <w:szCs w:val="20"/>
        </w:rPr>
        <w:t xml:space="preserve">the power limitation issue needs to be considered for </w:t>
      </w:r>
      <w:r w:rsidR="00E27AF7">
        <w:rPr>
          <w:rFonts w:ascii="Times New Roman" w:hAnsi="Times New Roman" w:cs="Times New Roman"/>
          <w:bCs/>
          <w:iCs/>
          <w:sz w:val="20"/>
          <w:szCs w:val="20"/>
        </w:rPr>
        <w:t xml:space="preserve">determining </w:t>
      </w:r>
      <w:r w:rsidR="00BA29B4">
        <w:rPr>
          <w:rFonts w:ascii="Times New Roman" w:hAnsi="Times New Roman" w:cs="Times New Roman"/>
          <w:bCs/>
          <w:iCs/>
          <w:sz w:val="20"/>
          <w:szCs w:val="20"/>
        </w:rPr>
        <w:t xml:space="preserve">the </w:t>
      </w:r>
      <w:r w:rsidR="00E27AF7">
        <w:rPr>
          <w:rFonts w:ascii="Times New Roman" w:hAnsi="Times New Roman" w:cs="Times New Roman"/>
          <w:bCs/>
          <w:iCs/>
          <w:sz w:val="20"/>
          <w:szCs w:val="20"/>
        </w:rPr>
        <w:t>satellite transmit power</w:t>
      </w:r>
      <w:r w:rsidR="00BA29B4">
        <w:rPr>
          <w:rFonts w:ascii="Times New Roman" w:hAnsi="Times New Roman" w:cs="Times New Roman"/>
          <w:bCs/>
          <w:iCs/>
          <w:sz w:val="20"/>
          <w:szCs w:val="20"/>
        </w:rPr>
        <w:t xml:space="preserve"> per beam</w:t>
      </w:r>
      <w:r w:rsidR="007F5659">
        <w:rPr>
          <w:rFonts w:ascii="Times New Roman" w:hAnsi="Times New Roman" w:cs="Times New Roman"/>
          <w:bCs/>
          <w:iCs/>
          <w:sz w:val="20"/>
          <w:szCs w:val="20"/>
        </w:rPr>
        <w:t>. Without enhancement of satellite transmit capability</w:t>
      </w:r>
      <w:r w:rsidR="00C013C2">
        <w:rPr>
          <w:rFonts w:ascii="Times New Roman" w:hAnsi="Times New Roman" w:cs="Times New Roman"/>
          <w:bCs/>
          <w:iCs/>
          <w:sz w:val="20"/>
          <w:szCs w:val="20"/>
        </w:rPr>
        <w:t>, e.g</w:t>
      </w:r>
      <w:r w:rsidR="00346A4B">
        <w:rPr>
          <w:rFonts w:ascii="Times New Roman" w:hAnsi="Times New Roman" w:cs="Times New Roman"/>
          <w:bCs/>
          <w:iCs/>
          <w:sz w:val="20"/>
          <w:szCs w:val="20"/>
        </w:rPr>
        <w:t>.</w:t>
      </w:r>
      <w:r w:rsidR="00720AD1">
        <w:rPr>
          <w:rFonts w:ascii="Times New Roman" w:hAnsi="Times New Roman" w:cs="Times New Roman"/>
          <w:bCs/>
          <w:iCs/>
          <w:sz w:val="20"/>
          <w:szCs w:val="20"/>
        </w:rPr>
        <w:t>,</w:t>
      </w:r>
      <w:r w:rsidR="00C013C2">
        <w:rPr>
          <w:rFonts w:ascii="Times New Roman" w:hAnsi="Times New Roman" w:cs="Times New Roman"/>
          <w:bCs/>
          <w:iCs/>
          <w:sz w:val="20"/>
          <w:szCs w:val="20"/>
        </w:rPr>
        <w:t xml:space="preserve"> the hardware</w:t>
      </w:r>
      <w:r w:rsidR="007F5659">
        <w:rPr>
          <w:rFonts w:ascii="Times New Roman" w:hAnsi="Times New Roman" w:cs="Times New Roman"/>
          <w:bCs/>
          <w:iCs/>
          <w:sz w:val="20"/>
          <w:szCs w:val="20"/>
        </w:rPr>
        <w:t>, the limited transmit power of satellite will be split to smaller power for each beam,</w:t>
      </w:r>
      <w:r w:rsidR="00E27AF7">
        <w:rPr>
          <w:rFonts w:ascii="Times New Roman" w:hAnsi="Times New Roman" w:cs="Times New Roman"/>
          <w:bCs/>
          <w:iCs/>
          <w:sz w:val="20"/>
          <w:szCs w:val="20"/>
        </w:rPr>
        <w:t xml:space="preserve"> which </w:t>
      </w:r>
      <w:r w:rsidR="00C013C2">
        <w:rPr>
          <w:rFonts w:ascii="Times New Roman" w:hAnsi="Times New Roman" w:cs="Times New Roman"/>
          <w:bCs/>
          <w:iCs/>
          <w:sz w:val="20"/>
          <w:szCs w:val="20"/>
        </w:rPr>
        <w:t xml:space="preserve">will </w:t>
      </w:r>
      <w:r w:rsidR="007F5659">
        <w:rPr>
          <w:rFonts w:ascii="Times New Roman" w:hAnsi="Times New Roman" w:cs="Times New Roman"/>
          <w:bCs/>
          <w:iCs/>
          <w:sz w:val="20"/>
          <w:szCs w:val="20"/>
        </w:rPr>
        <w:t xml:space="preserve">also </w:t>
      </w:r>
      <w:r w:rsidR="00E27AF7">
        <w:rPr>
          <w:rFonts w:ascii="Times New Roman" w:hAnsi="Times New Roman" w:cs="Times New Roman"/>
          <w:bCs/>
          <w:iCs/>
          <w:sz w:val="20"/>
          <w:szCs w:val="20"/>
        </w:rPr>
        <w:t>impact the link budget for different satellite orbit</w:t>
      </w:r>
      <w:r w:rsidR="00FC7EB5" w:rsidRPr="00FC7EB5">
        <w:rPr>
          <w:rFonts w:ascii="Times New Roman" w:hAnsi="Times New Roman" w:cs="Times New Roman"/>
          <w:bCs/>
          <w:iCs/>
          <w:sz w:val="20"/>
          <w:szCs w:val="20"/>
        </w:rPr>
        <w:t>.</w:t>
      </w:r>
      <w:r w:rsidR="00FC7EB5">
        <w:rPr>
          <w:rFonts w:ascii="Times New Roman" w:hAnsi="Times New Roman" w:cs="Times New Roman"/>
          <w:bCs/>
          <w:iCs/>
          <w:sz w:val="20"/>
          <w:szCs w:val="20"/>
        </w:rPr>
        <w:t xml:space="preserve"> </w:t>
      </w:r>
    </w:p>
    <w:p w14:paraId="6EFDEB9B" w14:textId="29643384" w:rsidR="003C33D6" w:rsidRDefault="00000000" w:rsidP="00A611F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 xml:space="preserve">Regarding the satellite payload parameters for calculating DL link budget in NR NTN, </w:t>
      </w:r>
      <w:r w:rsidR="003C33D6">
        <w:rPr>
          <w:rFonts w:ascii="Times New Roman" w:hAnsi="Times New Roman" w:cs="Times New Roman"/>
          <w:bCs/>
          <w:iCs/>
          <w:sz w:val="20"/>
          <w:szCs w:val="20"/>
        </w:rPr>
        <w:t>from our perspective, both Set-1 and Set-2 Satellite parameters in Table 6.1.1.1-1/2 of TR38.821 can be considered as baseline</w:t>
      </w:r>
      <w:r w:rsidR="00BA29B4">
        <w:rPr>
          <w:rFonts w:ascii="Times New Roman" w:hAnsi="Times New Roman" w:cs="Times New Roman"/>
          <w:bCs/>
          <w:iCs/>
          <w:sz w:val="20"/>
          <w:szCs w:val="20"/>
        </w:rPr>
        <w:t>.</w:t>
      </w:r>
      <w:r w:rsidR="00BA29B4" w:rsidRPr="00BA29B4">
        <w:rPr>
          <w:rFonts w:ascii="Times New Roman" w:hAnsi="Times New Roman" w:cs="Times New Roman"/>
          <w:bCs/>
          <w:iCs/>
          <w:sz w:val="20"/>
          <w:szCs w:val="20"/>
        </w:rPr>
        <w:t xml:space="preserve"> </w:t>
      </w:r>
      <w:r w:rsidR="00BA29B4">
        <w:rPr>
          <w:rFonts w:ascii="Times New Roman" w:hAnsi="Times New Roman" w:cs="Times New Roman"/>
          <w:bCs/>
          <w:iCs/>
          <w:sz w:val="20"/>
          <w:szCs w:val="20"/>
        </w:rPr>
        <w:t xml:space="preserve">As noted in TR 38.821, these </w:t>
      </w:r>
      <w:r w:rsidR="00BA29B4" w:rsidRPr="003C33D6">
        <w:rPr>
          <w:rFonts w:ascii="Times New Roman" w:hAnsi="Times New Roman" w:cs="Times New Roman"/>
          <w:bCs/>
          <w:iCs/>
          <w:sz w:val="20"/>
          <w:szCs w:val="20"/>
        </w:rPr>
        <w:t>satellite parameters are applied per beam</w:t>
      </w:r>
      <w:r w:rsidR="00BA29B4">
        <w:rPr>
          <w:rFonts w:ascii="Times New Roman" w:hAnsi="Times New Roman" w:cs="Times New Roman"/>
          <w:bCs/>
          <w:iCs/>
          <w:sz w:val="20"/>
          <w:szCs w:val="20"/>
        </w:rPr>
        <w:t xml:space="preserve">, if power sharing is not considered, the Satellite parameters in Table 6.1.1.1-1/2 of TR38.821 can be directly used for calculating the link budget results. While if power sharing among multiple beams is assumed, </w:t>
      </w:r>
      <w:r w:rsidR="00FC7EB5">
        <w:rPr>
          <w:rFonts w:ascii="Times New Roman" w:hAnsi="Times New Roman" w:cs="Times New Roman"/>
          <w:bCs/>
          <w:iCs/>
          <w:sz w:val="20"/>
          <w:szCs w:val="20"/>
        </w:rPr>
        <w:t xml:space="preserve">the EIRP value needs to be </w:t>
      </w:r>
      <w:r w:rsidR="007F5659">
        <w:rPr>
          <w:rFonts w:ascii="Times New Roman" w:hAnsi="Times New Roman" w:cs="Times New Roman"/>
          <w:bCs/>
          <w:iCs/>
          <w:sz w:val="20"/>
          <w:szCs w:val="20"/>
        </w:rPr>
        <w:t>considered</w:t>
      </w:r>
      <w:r w:rsidR="00BA29B4">
        <w:rPr>
          <w:rFonts w:ascii="Times New Roman" w:hAnsi="Times New Roman" w:cs="Times New Roman"/>
          <w:bCs/>
          <w:iCs/>
          <w:sz w:val="20"/>
          <w:szCs w:val="20"/>
        </w:rPr>
        <w:t xml:space="preserve"> with a back-off value</w:t>
      </w:r>
      <w:r w:rsidR="007F5659">
        <w:rPr>
          <w:rFonts w:ascii="Times New Roman" w:hAnsi="Times New Roman" w:cs="Times New Roman"/>
          <w:bCs/>
          <w:iCs/>
          <w:sz w:val="20"/>
          <w:szCs w:val="20"/>
        </w:rPr>
        <w:t xml:space="preserve"> for link budget calculation</w:t>
      </w:r>
      <w:r w:rsidR="00BA29B4">
        <w:rPr>
          <w:rFonts w:ascii="Times New Roman" w:hAnsi="Times New Roman" w:cs="Times New Roman"/>
          <w:bCs/>
          <w:iCs/>
          <w:sz w:val="20"/>
          <w:szCs w:val="20"/>
        </w:rPr>
        <w:t xml:space="preserve">, which needs to be further discussed and </w:t>
      </w:r>
      <w:r w:rsidR="00FC7EB5">
        <w:rPr>
          <w:rFonts w:ascii="Times New Roman" w:hAnsi="Times New Roman" w:cs="Times New Roman"/>
          <w:bCs/>
          <w:iCs/>
          <w:sz w:val="20"/>
          <w:szCs w:val="20"/>
        </w:rPr>
        <w:t xml:space="preserve">determined based on the </w:t>
      </w:r>
      <w:r w:rsidR="00BA29B4">
        <w:rPr>
          <w:rFonts w:ascii="Times New Roman" w:hAnsi="Times New Roman" w:cs="Times New Roman"/>
          <w:bCs/>
          <w:iCs/>
          <w:sz w:val="20"/>
          <w:szCs w:val="20"/>
        </w:rPr>
        <w:t xml:space="preserve">power sharing design and satellite </w:t>
      </w:r>
      <w:r w:rsidR="006352DD">
        <w:rPr>
          <w:rFonts w:ascii="Times New Roman" w:hAnsi="Times New Roman" w:cs="Times New Roman"/>
          <w:bCs/>
          <w:iCs/>
          <w:sz w:val="20"/>
          <w:szCs w:val="20"/>
        </w:rPr>
        <w:t>transmission capability</w:t>
      </w:r>
      <w:r w:rsidR="00BA29B4">
        <w:rPr>
          <w:rFonts w:ascii="Times New Roman" w:hAnsi="Times New Roman" w:cs="Times New Roman"/>
          <w:bCs/>
          <w:iCs/>
          <w:sz w:val="20"/>
          <w:szCs w:val="20"/>
        </w:rPr>
        <w:t>.</w:t>
      </w:r>
    </w:p>
    <w:p w14:paraId="7F06609E" w14:textId="5197968C" w:rsidR="006352DD" w:rsidRPr="00A611F2" w:rsidRDefault="006352DD" w:rsidP="00A611F2">
      <w:pPr>
        <w:adjustRightInd w:val="0"/>
        <w:snapToGrid w:val="0"/>
        <w:spacing w:beforeLines="50" w:before="120" w:afterLines="50" w:after="120"/>
        <w:rPr>
          <w:rFonts w:ascii="Times New Roman" w:hAnsi="Times New Roman" w:cs="Times New Roman"/>
          <w:b/>
          <w:iCs/>
          <w:sz w:val="20"/>
          <w:szCs w:val="20"/>
        </w:rPr>
      </w:pPr>
      <w:bookmarkStart w:id="13" w:name="_Hlk158299181"/>
      <w:r w:rsidRPr="006352DD">
        <w:rPr>
          <w:rFonts w:ascii="Times New Roman" w:hAnsi="Times New Roman" w:cs="Times New Roman"/>
          <w:b/>
          <w:iCs/>
          <w:sz w:val="20"/>
          <w:szCs w:val="20"/>
        </w:rPr>
        <w:t xml:space="preserve">Proposal </w:t>
      </w:r>
      <w:r w:rsidR="0048381F">
        <w:rPr>
          <w:rFonts w:ascii="Times New Roman" w:hAnsi="Times New Roman" w:cs="Times New Roman"/>
          <w:b/>
          <w:iCs/>
          <w:sz w:val="20"/>
          <w:szCs w:val="20"/>
        </w:rPr>
        <w:t>9</w:t>
      </w:r>
      <w:r w:rsidRPr="006352DD">
        <w:rPr>
          <w:rFonts w:ascii="Times New Roman" w:hAnsi="Times New Roman" w:cs="Times New Roman"/>
          <w:b/>
          <w:iCs/>
          <w:sz w:val="20"/>
          <w:szCs w:val="20"/>
        </w:rPr>
        <w:t xml:space="preserve">. </w:t>
      </w:r>
      <w:r w:rsidRPr="00A611F2">
        <w:rPr>
          <w:rFonts w:ascii="Times New Roman" w:hAnsi="Times New Roman" w:cs="Times New Roman"/>
          <w:b/>
          <w:iCs/>
          <w:sz w:val="20"/>
          <w:szCs w:val="20"/>
        </w:rPr>
        <w:t xml:space="preserve">Set-1/2 satellite parameters in </w:t>
      </w:r>
      <w:r w:rsidR="00C454C1" w:rsidRPr="00A611F2">
        <w:rPr>
          <w:rFonts w:ascii="Times New Roman" w:hAnsi="Times New Roman" w:cs="Times New Roman"/>
          <w:b/>
          <w:iCs/>
          <w:sz w:val="20"/>
          <w:szCs w:val="20"/>
        </w:rPr>
        <w:t>T</w:t>
      </w:r>
      <w:r w:rsidRPr="00A611F2">
        <w:rPr>
          <w:rFonts w:ascii="Times New Roman" w:hAnsi="Times New Roman" w:cs="Times New Roman"/>
          <w:b/>
          <w:iCs/>
          <w:sz w:val="20"/>
          <w:szCs w:val="20"/>
        </w:rPr>
        <w:t>able 6.1.1.1-1/2 of TR38.821 for GEO/LEO-1200/LEO-600 and S-band can be used as a baseline for link budget analysis.</w:t>
      </w:r>
    </w:p>
    <w:p w14:paraId="44545497" w14:textId="37FC1898" w:rsidR="0082438A" w:rsidRPr="00A611F2" w:rsidRDefault="006352DD" w:rsidP="00A611F2">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A611F2">
        <w:rPr>
          <w:rFonts w:ascii="Times New Roman" w:hAnsi="Times New Roman" w:cs="Times New Roman"/>
          <w:b/>
          <w:kern w:val="0"/>
          <w:sz w:val="20"/>
          <w:szCs w:val="20"/>
        </w:rPr>
        <w:t>If power sharing among multiple satellite beams is performed, smaller EIRP value</w:t>
      </w:r>
      <w:r w:rsidR="0082438A" w:rsidRPr="00A611F2">
        <w:rPr>
          <w:rFonts w:ascii="Times New Roman" w:hAnsi="Times New Roman" w:cs="Times New Roman"/>
          <w:b/>
          <w:kern w:val="0"/>
          <w:sz w:val="20"/>
          <w:szCs w:val="20"/>
        </w:rPr>
        <w:t>s</w:t>
      </w:r>
      <w:r w:rsidRPr="00A611F2">
        <w:rPr>
          <w:rFonts w:ascii="Times New Roman" w:hAnsi="Times New Roman" w:cs="Times New Roman"/>
          <w:b/>
          <w:kern w:val="0"/>
          <w:sz w:val="20"/>
          <w:szCs w:val="20"/>
        </w:rPr>
        <w:t xml:space="preserve"> need to be considered due to power limitation of satellite</w:t>
      </w:r>
      <w:r w:rsidR="009D37D3" w:rsidRPr="00A611F2">
        <w:rPr>
          <w:rFonts w:ascii="Times New Roman" w:hAnsi="Times New Roman" w:cs="Times New Roman"/>
          <w:b/>
          <w:kern w:val="0"/>
          <w:sz w:val="20"/>
          <w:szCs w:val="20"/>
        </w:rPr>
        <w:t xml:space="preserve">s. The power back-off values corresponding to different power sharing solutions should be discussed. </w:t>
      </w:r>
      <w:bookmarkEnd w:id="13"/>
    </w:p>
    <w:p w14:paraId="48745825" w14:textId="77777777" w:rsidR="007127F3" w:rsidRDefault="00000000" w:rsidP="006352D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.4.2 CNR calculation</w:t>
      </w:r>
    </w:p>
    <w:p w14:paraId="690086BF" w14:textId="77777777" w:rsidR="00C02C50" w:rsidRDefault="00000000" w:rsidP="00C02C5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link budget analysis, by using the formula specified in Section 6.1.3.1 of TR 38.821, the CNR for each study case in NR NTN can be calculated based on the above parameter assumptions. For NTN DL coverage evaluation, we provide the link budget results for LEO-600 Set-1, LEO-600 Set 2, LEO-1200 Set 1, LEO-1200 Set 2, GEO Set 1 and GEO Set 2, which are shown in the Table </w:t>
      </w:r>
      <w:r w:rsidR="005F0EAC">
        <w:rPr>
          <w:rFonts w:ascii="Times New Roman" w:hAnsi="Times New Roman" w:cs="Times New Roman"/>
          <w:bCs/>
          <w:iCs/>
          <w:sz w:val="20"/>
          <w:szCs w:val="20"/>
        </w:rPr>
        <w:t>1</w:t>
      </w:r>
      <w:r>
        <w:rPr>
          <w:rFonts w:ascii="Times New Roman" w:hAnsi="Times New Roman" w:cs="Times New Roman"/>
          <w:bCs/>
          <w:iCs/>
          <w:sz w:val="20"/>
          <w:szCs w:val="20"/>
        </w:rPr>
        <w:t xml:space="preserve"> below.</w:t>
      </w:r>
    </w:p>
    <w:p w14:paraId="1EE124A1" w14:textId="06EE2D59" w:rsidR="007127F3" w:rsidRPr="00C02C50" w:rsidRDefault="00000000" w:rsidP="00C02C50">
      <w:pPr>
        <w:spacing w:beforeLines="50" w:before="120" w:afterLines="50" w:after="120"/>
        <w:jc w:val="center"/>
        <w:rPr>
          <w:rFonts w:ascii="Times New Roman" w:hAnsi="Times New Roman" w:cs="Times New Roman"/>
          <w:bCs/>
          <w:iCs/>
          <w:sz w:val="20"/>
          <w:szCs w:val="20"/>
        </w:rPr>
      </w:pPr>
      <w:r w:rsidRPr="00C02C50">
        <w:rPr>
          <w:rFonts w:ascii="Times New Roman" w:hAnsi="Times New Roman" w:cs="Times New Roman"/>
          <w:bCs/>
          <w:iCs/>
          <w:sz w:val="20"/>
          <w:szCs w:val="20"/>
        </w:rPr>
        <w:t xml:space="preserve">Table </w:t>
      </w:r>
      <w:r w:rsidR="005F0EAC" w:rsidRPr="00C02C50">
        <w:rPr>
          <w:rFonts w:ascii="Times New Roman" w:hAnsi="Times New Roman" w:cs="Times New Roman"/>
          <w:bCs/>
          <w:iCs/>
          <w:sz w:val="20"/>
          <w:szCs w:val="20"/>
        </w:rPr>
        <w:t>1.</w:t>
      </w:r>
      <w:r w:rsidRPr="00C02C50">
        <w:rPr>
          <w:rFonts w:ascii="Times New Roman" w:hAnsi="Times New Roman" w:cs="Times New Roman"/>
          <w:bCs/>
          <w:iCs/>
          <w:sz w:val="20"/>
          <w:szCs w:val="20"/>
        </w:rPr>
        <w:t xml:space="preserve"> </w:t>
      </w:r>
      <w:r w:rsidR="005F0EAC" w:rsidRPr="00C02C50">
        <w:rPr>
          <w:rFonts w:ascii="Times New Roman" w:hAnsi="Times New Roman" w:cs="Times New Roman"/>
          <w:bCs/>
          <w:iCs/>
          <w:sz w:val="20"/>
          <w:szCs w:val="20"/>
        </w:rPr>
        <w:t>DL link budget results w</w:t>
      </w:r>
      <w:r w:rsidR="00B02EC1" w:rsidRPr="00C02C50">
        <w:rPr>
          <w:rFonts w:ascii="Times New Roman" w:hAnsi="Times New Roman" w:cs="Times New Roman"/>
          <w:bCs/>
          <w:iCs/>
          <w:sz w:val="20"/>
          <w:szCs w:val="20"/>
        </w:rPr>
        <w:t xml:space="preserve">ithout </w:t>
      </w:r>
      <w:r w:rsidR="007F5659">
        <w:rPr>
          <w:rFonts w:ascii="Times New Roman" w:hAnsi="Times New Roman" w:cs="Times New Roman"/>
          <w:bCs/>
          <w:iCs/>
          <w:sz w:val="20"/>
          <w:szCs w:val="20"/>
        </w:rPr>
        <w:t>power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110"/>
        <w:gridCol w:w="1134"/>
        <w:gridCol w:w="1134"/>
        <w:gridCol w:w="1134"/>
        <w:gridCol w:w="1104"/>
        <w:gridCol w:w="1021"/>
      </w:tblGrid>
      <w:tr w:rsidR="00E404C0" w:rsidRPr="00E404C0" w14:paraId="75AAD369" w14:textId="77777777" w:rsidTr="00A611F2">
        <w:trPr>
          <w:trHeight w:val="376"/>
        </w:trPr>
        <w:tc>
          <w:tcPr>
            <w:tcW w:w="2434" w:type="dxa"/>
            <w:shd w:val="clear" w:color="auto" w:fill="auto"/>
            <w:noWrap/>
            <w:vAlign w:val="bottom"/>
          </w:tcPr>
          <w:p w14:paraId="3E46F12E" w14:textId="184E5912" w:rsidR="00E404C0" w:rsidRPr="00E404C0" w:rsidRDefault="00C02C50" w:rsidP="006352DD">
            <w:pPr>
              <w:rPr>
                <w:rFonts w:ascii="Times New Roman" w:hAnsi="Times New Roman" w:cs="Times New Roman"/>
                <w:sz w:val="20"/>
                <w:szCs w:val="20"/>
              </w:rPr>
            </w:pPr>
            <w:r>
              <w:rPr>
                <w:rFonts w:ascii="Times New Roman" w:hAnsi="Times New Roman" w:cs="Times New Roman"/>
                <w:sz w:val="20"/>
                <w:szCs w:val="20"/>
              </w:rPr>
              <w:t>Satellite orbit</w:t>
            </w:r>
          </w:p>
        </w:tc>
        <w:tc>
          <w:tcPr>
            <w:tcW w:w="2244" w:type="dxa"/>
            <w:gridSpan w:val="2"/>
            <w:shd w:val="clear" w:color="auto" w:fill="auto"/>
            <w:noWrap/>
            <w:vAlign w:val="bottom"/>
          </w:tcPr>
          <w:p w14:paraId="74DFE95B" w14:textId="331D4E4E" w:rsidR="00E404C0" w:rsidRPr="00E404C0" w:rsidRDefault="00E404C0" w:rsidP="00E404C0">
            <w:pPr>
              <w:jc w:val="center"/>
              <w:rPr>
                <w:rFonts w:ascii="Times New Roman" w:hAnsi="Times New Roman" w:cs="Times New Roman"/>
                <w:sz w:val="20"/>
                <w:szCs w:val="20"/>
              </w:rPr>
            </w:pPr>
            <w:r w:rsidRPr="00E404C0">
              <w:rPr>
                <w:rFonts w:ascii="Times New Roman" w:hAnsi="Times New Roman" w:cs="Times New Roman"/>
                <w:bCs/>
                <w:iCs/>
                <w:sz w:val="20"/>
                <w:szCs w:val="20"/>
              </w:rPr>
              <w:t>LEO-600</w:t>
            </w:r>
          </w:p>
        </w:tc>
        <w:tc>
          <w:tcPr>
            <w:tcW w:w="2268" w:type="dxa"/>
            <w:gridSpan w:val="2"/>
            <w:shd w:val="clear" w:color="auto" w:fill="auto"/>
            <w:noWrap/>
            <w:vAlign w:val="bottom"/>
          </w:tcPr>
          <w:p w14:paraId="51338AD0" w14:textId="40B23EFD" w:rsidR="00E404C0" w:rsidRPr="00E404C0" w:rsidRDefault="00E404C0" w:rsidP="00E404C0">
            <w:pPr>
              <w:jc w:val="center"/>
              <w:rPr>
                <w:rFonts w:ascii="Times New Roman" w:hAnsi="Times New Roman" w:cs="Times New Roman"/>
                <w:sz w:val="20"/>
                <w:szCs w:val="20"/>
              </w:rPr>
            </w:pPr>
            <w:r w:rsidRPr="00E404C0">
              <w:rPr>
                <w:rFonts w:ascii="Times New Roman" w:hAnsi="Times New Roman" w:cs="Times New Roman"/>
                <w:bCs/>
                <w:iCs/>
                <w:sz w:val="20"/>
                <w:szCs w:val="20"/>
              </w:rPr>
              <w:t>LEO-1200</w:t>
            </w:r>
          </w:p>
        </w:tc>
        <w:tc>
          <w:tcPr>
            <w:tcW w:w="2125" w:type="dxa"/>
            <w:gridSpan w:val="2"/>
            <w:shd w:val="clear" w:color="auto" w:fill="auto"/>
            <w:noWrap/>
            <w:vAlign w:val="bottom"/>
          </w:tcPr>
          <w:p w14:paraId="45CA1C41" w14:textId="16A5049D" w:rsidR="00E404C0" w:rsidRPr="00E404C0" w:rsidRDefault="00E404C0" w:rsidP="00C02C50">
            <w:pPr>
              <w:jc w:val="center"/>
              <w:rPr>
                <w:rFonts w:ascii="Times New Roman" w:hAnsi="Times New Roman" w:cs="Times New Roman"/>
                <w:sz w:val="20"/>
                <w:szCs w:val="20"/>
              </w:rPr>
            </w:pPr>
            <w:r w:rsidRPr="00E404C0">
              <w:rPr>
                <w:rFonts w:ascii="Times New Roman" w:hAnsi="Times New Roman" w:cs="Times New Roman"/>
                <w:sz w:val="20"/>
                <w:szCs w:val="20"/>
              </w:rPr>
              <w:t>GEO</w:t>
            </w:r>
          </w:p>
        </w:tc>
      </w:tr>
      <w:tr w:rsidR="007127F3" w:rsidRPr="00E404C0" w14:paraId="430D8378" w14:textId="77777777" w:rsidTr="00A611F2">
        <w:trPr>
          <w:trHeight w:val="255"/>
        </w:trPr>
        <w:tc>
          <w:tcPr>
            <w:tcW w:w="2434" w:type="dxa"/>
            <w:shd w:val="clear" w:color="auto" w:fill="auto"/>
            <w:noWrap/>
            <w:vAlign w:val="bottom"/>
          </w:tcPr>
          <w:p w14:paraId="357D4F44" w14:textId="77777777" w:rsidR="007127F3" w:rsidRPr="00E404C0" w:rsidRDefault="00000000" w:rsidP="006352DD">
            <w:pPr>
              <w:rPr>
                <w:rFonts w:ascii="Times New Roman" w:hAnsi="Times New Roman" w:cs="Times New Roman"/>
                <w:sz w:val="20"/>
                <w:szCs w:val="20"/>
              </w:rPr>
            </w:pPr>
            <w:r w:rsidRPr="00E404C0">
              <w:rPr>
                <w:rFonts w:ascii="Times New Roman" w:hAnsi="Times New Roman" w:cs="Times New Roman"/>
                <w:sz w:val="20"/>
                <w:szCs w:val="20"/>
              </w:rPr>
              <w:t>Satellite parameters</w:t>
            </w:r>
          </w:p>
        </w:tc>
        <w:tc>
          <w:tcPr>
            <w:tcW w:w="1110" w:type="dxa"/>
            <w:shd w:val="clear" w:color="auto" w:fill="auto"/>
            <w:noWrap/>
            <w:vAlign w:val="bottom"/>
          </w:tcPr>
          <w:p w14:paraId="2356C1BD" w14:textId="77777777" w:rsidR="007127F3" w:rsidRPr="00E404C0" w:rsidRDefault="00000000" w:rsidP="00E404C0">
            <w:pPr>
              <w:jc w:val="center"/>
              <w:rPr>
                <w:rFonts w:ascii="Times New Roman" w:hAnsi="Times New Roman" w:cs="Times New Roman"/>
                <w:sz w:val="20"/>
                <w:szCs w:val="20"/>
              </w:rPr>
            </w:pPr>
            <w:r w:rsidRPr="00E404C0">
              <w:rPr>
                <w:rFonts w:ascii="Times New Roman" w:hAnsi="Times New Roman" w:cs="Times New Roman"/>
                <w:sz w:val="20"/>
                <w:szCs w:val="20"/>
              </w:rPr>
              <w:t>Set 1</w:t>
            </w:r>
          </w:p>
        </w:tc>
        <w:tc>
          <w:tcPr>
            <w:tcW w:w="1134" w:type="dxa"/>
            <w:shd w:val="clear" w:color="auto" w:fill="auto"/>
            <w:noWrap/>
            <w:vAlign w:val="bottom"/>
          </w:tcPr>
          <w:p w14:paraId="525347ED" w14:textId="77777777" w:rsidR="007127F3" w:rsidRPr="00E404C0" w:rsidRDefault="00000000" w:rsidP="00E404C0">
            <w:pPr>
              <w:jc w:val="center"/>
              <w:rPr>
                <w:rFonts w:ascii="Times New Roman" w:hAnsi="Times New Roman" w:cs="Times New Roman"/>
                <w:sz w:val="20"/>
                <w:szCs w:val="20"/>
              </w:rPr>
            </w:pPr>
            <w:r w:rsidRPr="00E404C0">
              <w:rPr>
                <w:rFonts w:ascii="Times New Roman" w:hAnsi="Times New Roman" w:cs="Times New Roman"/>
                <w:sz w:val="20"/>
                <w:szCs w:val="20"/>
              </w:rPr>
              <w:t>Set 2</w:t>
            </w:r>
          </w:p>
        </w:tc>
        <w:tc>
          <w:tcPr>
            <w:tcW w:w="1134" w:type="dxa"/>
            <w:shd w:val="clear" w:color="auto" w:fill="auto"/>
            <w:noWrap/>
            <w:vAlign w:val="bottom"/>
          </w:tcPr>
          <w:p w14:paraId="5FFB27E3" w14:textId="242208B9" w:rsidR="007127F3" w:rsidRPr="00E404C0" w:rsidRDefault="00000000" w:rsidP="00E404C0">
            <w:pPr>
              <w:jc w:val="center"/>
              <w:rPr>
                <w:rFonts w:ascii="Times New Roman" w:hAnsi="Times New Roman" w:cs="Times New Roman"/>
                <w:sz w:val="20"/>
                <w:szCs w:val="20"/>
              </w:rPr>
            </w:pPr>
            <w:r w:rsidRPr="00E404C0">
              <w:rPr>
                <w:rFonts w:ascii="Times New Roman" w:hAnsi="Times New Roman" w:cs="Times New Roman"/>
                <w:sz w:val="20"/>
                <w:szCs w:val="20"/>
              </w:rPr>
              <w:t xml:space="preserve">Set </w:t>
            </w:r>
            <w:r w:rsidR="00E404C0" w:rsidRPr="00E404C0">
              <w:rPr>
                <w:rFonts w:ascii="Times New Roman" w:hAnsi="Times New Roman" w:cs="Times New Roman"/>
                <w:sz w:val="20"/>
                <w:szCs w:val="20"/>
              </w:rPr>
              <w:t>1</w:t>
            </w:r>
          </w:p>
        </w:tc>
        <w:tc>
          <w:tcPr>
            <w:tcW w:w="1134" w:type="dxa"/>
            <w:shd w:val="clear" w:color="auto" w:fill="auto"/>
            <w:noWrap/>
            <w:vAlign w:val="bottom"/>
          </w:tcPr>
          <w:p w14:paraId="413612AC" w14:textId="77777777" w:rsidR="007127F3" w:rsidRPr="00E404C0" w:rsidRDefault="00000000" w:rsidP="00E404C0">
            <w:pPr>
              <w:jc w:val="center"/>
              <w:rPr>
                <w:rFonts w:ascii="Times New Roman" w:hAnsi="Times New Roman" w:cs="Times New Roman"/>
                <w:sz w:val="20"/>
                <w:szCs w:val="20"/>
              </w:rPr>
            </w:pPr>
            <w:r w:rsidRPr="00E404C0">
              <w:rPr>
                <w:rFonts w:ascii="Times New Roman" w:hAnsi="Times New Roman" w:cs="Times New Roman"/>
                <w:sz w:val="20"/>
                <w:szCs w:val="20"/>
              </w:rPr>
              <w:t>Set 2</w:t>
            </w:r>
          </w:p>
        </w:tc>
        <w:tc>
          <w:tcPr>
            <w:tcW w:w="1104" w:type="dxa"/>
            <w:shd w:val="clear" w:color="auto" w:fill="auto"/>
            <w:noWrap/>
            <w:vAlign w:val="bottom"/>
          </w:tcPr>
          <w:p w14:paraId="527716D7" w14:textId="70EB9ED2" w:rsidR="007127F3" w:rsidRPr="00E404C0" w:rsidRDefault="00000000" w:rsidP="00E404C0">
            <w:pPr>
              <w:jc w:val="center"/>
              <w:rPr>
                <w:rFonts w:ascii="Times New Roman" w:hAnsi="Times New Roman" w:cs="Times New Roman"/>
                <w:sz w:val="20"/>
                <w:szCs w:val="20"/>
              </w:rPr>
            </w:pPr>
            <w:r w:rsidRPr="00E404C0">
              <w:rPr>
                <w:rFonts w:ascii="Times New Roman" w:hAnsi="Times New Roman" w:cs="Times New Roman"/>
                <w:sz w:val="20"/>
                <w:szCs w:val="20"/>
              </w:rPr>
              <w:t xml:space="preserve">Set </w:t>
            </w:r>
            <w:r w:rsidR="00E404C0" w:rsidRPr="00E404C0">
              <w:rPr>
                <w:rFonts w:ascii="Times New Roman" w:hAnsi="Times New Roman" w:cs="Times New Roman"/>
                <w:sz w:val="20"/>
                <w:szCs w:val="20"/>
              </w:rPr>
              <w:t>1</w:t>
            </w:r>
          </w:p>
        </w:tc>
        <w:tc>
          <w:tcPr>
            <w:tcW w:w="1021" w:type="dxa"/>
            <w:shd w:val="clear" w:color="auto" w:fill="auto"/>
            <w:noWrap/>
            <w:vAlign w:val="bottom"/>
          </w:tcPr>
          <w:p w14:paraId="3DB42573" w14:textId="77777777" w:rsidR="007127F3" w:rsidRPr="00E404C0" w:rsidRDefault="00000000" w:rsidP="00E404C0">
            <w:pPr>
              <w:jc w:val="center"/>
              <w:rPr>
                <w:rFonts w:ascii="Times New Roman" w:hAnsi="Times New Roman" w:cs="Times New Roman"/>
                <w:sz w:val="20"/>
                <w:szCs w:val="20"/>
              </w:rPr>
            </w:pPr>
            <w:r w:rsidRPr="00E404C0">
              <w:rPr>
                <w:rFonts w:ascii="Times New Roman" w:hAnsi="Times New Roman" w:cs="Times New Roman"/>
                <w:sz w:val="20"/>
                <w:szCs w:val="20"/>
              </w:rPr>
              <w:t>Set 2</w:t>
            </w:r>
          </w:p>
        </w:tc>
      </w:tr>
      <w:tr w:rsidR="00E404C0" w:rsidRPr="00E404C0" w14:paraId="3B384D31" w14:textId="77777777" w:rsidTr="00A611F2">
        <w:trPr>
          <w:trHeight w:val="255"/>
        </w:trPr>
        <w:tc>
          <w:tcPr>
            <w:tcW w:w="2434" w:type="dxa"/>
            <w:shd w:val="clear" w:color="auto" w:fill="auto"/>
            <w:noWrap/>
            <w:vAlign w:val="bottom"/>
          </w:tcPr>
          <w:p w14:paraId="78797280" w14:textId="51FDA299" w:rsidR="00E404C0" w:rsidRPr="00E404C0" w:rsidRDefault="00E404C0" w:rsidP="00E404C0">
            <w:pPr>
              <w:widowControl/>
              <w:rPr>
                <w:rFonts w:ascii="Times New Roman" w:eastAsia="等线" w:hAnsi="Times New Roman" w:cs="Times New Roman"/>
                <w:color w:val="000000"/>
                <w:kern w:val="0"/>
                <w:sz w:val="20"/>
                <w:szCs w:val="20"/>
              </w:rPr>
            </w:pPr>
            <w:r w:rsidRPr="00E404C0">
              <w:rPr>
                <w:rFonts w:ascii="Times New Roman" w:eastAsia="等线" w:hAnsi="Times New Roman" w:cs="Times New Roman"/>
                <w:color w:val="000000"/>
                <w:sz w:val="20"/>
                <w:szCs w:val="20"/>
              </w:rPr>
              <w:t>frequency [GHz]</w:t>
            </w:r>
          </w:p>
        </w:tc>
        <w:tc>
          <w:tcPr>
            <w:tcW w:w="1110" w:type="dxa"/>
            <w:shd w:val="clear" w:color="auto" w:fill="auto"/>
            <w:noWrap/>
            <w:vAlign w:val="center"/>
          </w:tcPr>
          <w:p w14:paraId="662A8585" w14:textId="0F0EECF8"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w:t>
            </w:r>
          </w:p>
        </w:tc>
        <w:tc>
          <w:tcPr>
            <w:tcW w:w="1134" w:type="dxa"/>
            <w:shd w:val="clear" w:color="auto" w:fill="auto"/>
            <w:noWrap/>
            <w:vAlign w:val="center"/>
          </w:tcPr>
          <w:p w14:paraId="08512440" w14:textId="4AA5B0DF"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w:t>
            </w:r>
          </w:p>
        </w:tc>
        <w:tc>
          <w:tcPr>
            <w:tcW w:w="1134" w:type="dxa"/>
            <w:shd w:val="clear" w:color="auto" w:fill="auto"/>
            <w:noWrap/>
            <w:vAlign w:val="center"/>
          </w:tcPr>
          <w:p w14:paraId="2BE85210" w14:textId="517F3F7D"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w:t>
            </w:r>
          </w:p>
        </w:tc>
        <w:tc>
          <w:tcPr>
            <w:tcW w:w="1134" w:type="dxa"/>
            <w:shd w:val="clear" w:color="auto" w:fill="auto"/>
            <w:noWrap/>
            <w:vAlign w:val="center"/>
          </w:tcPr>
          <w:p w14:paraId="0AA10D1A" w14:textId="19B38E81"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w:t>
            </w:r>
          </w:p>
        </w:tc>
        <w:tc>
          <w:tcPr>
            <w:tcW w:w="1104" w:type="dxa"/>
            <w:shd w:val="clear" w:color="auto" w:fill="auto"/>
            <w:noWrap/>
            <w:vAlign w:val="center"/>
          </w:tcPr>
          <w:p w14:paraId="5F805764" w14:textId="186EBA84"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w:t>
            </w:r>
          </w:p>
        </w:tc>
        <w:tc>
          <w:tcPr>
            <w:tcW w:w="1021" w:type="dxa"/>
            <w:shd w:val="clear" w:color="auto" w:fill="auto"/>
            <w:noWrap/>
            <w:vAlign w:val="center"/>
          </w:tcPr>
          <w:p w14:paraId="59A572F7" w14:textId="6AF610A6"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w:t>
            </w:r>
          </w:p>
        </w:tc>
      </w:tr>
      <w:tr w:rsidR="00E404C0" w:rsidRPr="00E404C0" w14:paraId="3EFCD51A" w14:textId="77777777" w:rsidTr="00A611F2">
        <w:trPr>
          <w:trHeight w:val="300"/>
        </w:trPr>
        <w:tc>
          <w:tcPr>
            <w:tcW w:w="2434" w:type="dxa"/>
            <w:shd w:val="clear" w:color="auto" w:fill="auto"/>
            <w:noWrap/>
            <w:vAlign w:val="center"/>
          </w:tcPr>
          <w:p w14:paraId="79F61402" w14:textId="20609B71" w:rsidR="00E404C0" w:rsidRPr="00E404C0" w:rsidRDefault="00E404C0" w:rsidP="00E404C0">
            <w:pPr>
              <w:rPr>
                <w:rFonts w:ascii="Times New Roman" w:hAnsi="Times New Roman" w:cs="Times New Roman"/>
                <w:sz w:val="20"/>
                <w:szCs w:val="20"/>
              </w:rPr>
            </w:pPr>
            <w:r w:rsidRPr="00E404C0">
              <w:rPr>
                <w:rFonts w:ascii="Times New Roman" w:eastAsia="等线" w:hAnsi="Times New Roman" w:cs="Times New Roman"/>
                <w:color w:val="000000"/>
                <w:sz w:val="20"/>
                <w:szCs w:val="20"/>
              </w:rPr>
              <w:t>TX: EIRP [dBW/MHz]</w:t>
            </w:r>
          </w:p>
        </w:tc>
        <w:tc>
          <w:tcPr>
            <w:tcW w:w="1110" w:type="dxa"/>
            <w:shd w:val="clear" w:color="auto" w:fill="auto"/>
            <w:noWrap/>
            <w:vAlign w:val="center"/>
          </w:tcPr>
          <w:p w14:paraId="706A8E4E" w14:textId="29D5179E"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34</w:t>
            </w:r>
          </w:p>
        </w:tc>
        <w:tc>
          <w:tcPr>
            <w:tcW w:w="1134" w:type="dxa"/>
            <w:shd w:val="clear" w:color="auto" w:fill="auto"/>
            <w:noWrap/>
            <w:vAlign w:val="center"/>
          </w:tcPr>
          <w:p w14:paraId="42E230A9" w14:textId="32A9FE22"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28</w:t>
            </w:r>
          </w:p>
        </w:tc>
        <w:tc>
          <w:tcPr>
            <w:tcW w:w="1134" w:type="dxa"/>
            <w:shd w:val="clear" w:color="auto" w:fill="auto"/>
            <w:noWrap/>
            <w:vAlign w:val="center"/>
          </w:tcPr>
          <w:p w14:paraId="7A7193A4" w14:textId="61532633"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40</w:t>
            </w:r>
          </w:p>
        </w:tc>
        <w:tc>
          <w:tcPr>
            <w:tcW w:w="1134" w:type="dxa"/>
            <w:shd w:val="clear" w:color="auto" w:fill="auto"/>
            <w:noWrap/>
            <w:vAlign w:val="center"/>
          </w:tcPr>
          <w:p w14:paraId="7239E905" w14:textId="2671A2F9"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34</w:t>
            </w:r>
          </w:p>
        </w:tc>
        <w:tc>
          <w:tcPr>
            <w:tcW w:w="1104" w:type="dxa"/>
            <w:shd w:val="clear" w:color="auto" w:fill="auto"/>
            <w:noWrap/>
            <w:vAlign w:val="center"/>
          </w:tcPr>
          <w:p w14:paraId="32AD5B21" w14:textId="5EAABCF0"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59</w:t>
            </w:r>
          </w:p>
        </w:tc>
        <w:tc>
          <w:tcPr>
            <w:tcW w:w="1021" w:type="dxa"/>
            <w:shd w:val="clear" w:color="auto" w:fill="auto"/>
            <w:noWrap/>
            <w:vAlign w:val="center"/>
          </w:tcPr>
          <w:p w14:paraId="3F8DD3A2" w14:textId="6180D201"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53.5</w:t>
            </w:r>
          </w:p>
        </w:tc>
      </w:tr>
      <w:tr w:rsidR="00E404C0" w:rsidRPr="00E404C0" w14:paraId="3EA037EC" w14:textId="77777777" w:rsidTr="00A611F2">
        <w:trPr>
          <w:trHeight w:val="300"/>
        </w:trPr>
        <w:tc>
          <w:tcPr>
            <w:tcW w:w="2434" w:type="dxa"/>
            <w:shd w:val="clear" w:color="auto" w:fill="auto"/>
            <w:noWrap/>
            <w:vAlign w:val="center"/>
          </w:tcPr>
          <w:p w14:paraId="04882BD4" w14:textId="3537F7BF" w:rsidR="00E404C0" w:rsidRPr="00E404C0" w:rsidRDefault="00E404C0" w:rsidP="00E404C0">
            <w:pPr>
              <w:rPr>
                <w:rFonts w:ascii="Times New Roman" w:hAnsi="Times New Roman" w:cs="Times New Roman"/>
                <w:sz w:val="20"/>
                <w:szCs w:val="20"/>
              </w:rPr>
            </w:pPr>
            <w:r w:rsidRPr="00E404C0">
              <w:rPr>
                <w:rFonts w:ascii="Times New Roman" w:eastAsia="等线" w:hAnsi="Times New Roman" w:cs="Times New Roman"/>
                <w:color w:val="000000"/>
                <w:sz w:val="20"/>
                <w:szCs w:val="20"/>
              </w:rPr>
              <w:t>RX: G/T [dB/T]</w:t>
            </w:r>
          </w:p>
        </w:tc>
        <w:tc>
          <w:tcPr>
            <w:tcW w:w="1110" w:type="dxa"/>
            <w:shd w:val="clear" w:color="auto" w:fill="auto"/>
            <w:noWrap/>
            <w:vAlign w:val="center"/>
          </w:tcPr>
          <w:p w14:paraId="77060E46" w14:textId="26055871"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-31.6</w:t>
            </w:r>
          </w:p>
        </w:tc>
        <w:tc>
          <w:tcPr>
            <w:tcW w:w="1134" w:type="dxa"/>
            <w:shd w:val="clear" w:color="auto" w:fill="auto"/>
            <w:noWrap/>
            <w:vAlign w:val="center"/>
          </w:tcPr>
          <w:p w14:paraId="3E5E7E5A" w14:textId="361EA5FE"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-31.6</w:t>
            </w:r>
          </w:p>
        </w:tc>
        <w:tc>
          <w:tcPr>
            <w:tcW w:w="1134" w:type="dxa"/>
            <w:shd w:val="clear" w:color="auto" w:fill="auto"/>
            <w:noWrap/>
            <w:vAlign w:val="center"/>
          </w:tcPr>
          <w:p w14:paraId="4A222454" w14:textId="50D2CAED"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-31.6</w:t>
            </w:r>
          </w:p>
        </w:tc>
        <w:tc>
          <w:tcPr>
            <w:tcW w:w="1134" w:type="dxa"/>
            <w:shd w:val="clear" w:color="auto" w:fill="auto"/>
            <w:noWrap/>
            <w:vAlign w:val="center"/>
          </w:tcPr>
          <w:p w14:paraId="1AD877FE" w14:textId="41BFD524"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-31.6</w:t>
            </w:r>
          </w:p>
        </w:tc>
        <w:tc>
          <w:tcPr>
            <w:tcW w:w="1104" w:type="dxa"/>
            <w:shd w:val="clear" w:color="auto" w:fill="auto"/>
            <w:noWrap/>
            <w:vAlign w:val="center"/>
          </w:tcPr>
          <w:p w14:paraId="7D801E11" w14:textId="7760A742"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-31.6</w:t>
            </w:r>
          </w:p>
        </w:tc>
        <w:tc>
          <w:tcPr>
            <w:tcW w:w="1021" w:type="dxa"/>
            <w:shd w:val="clear" w:color="auto" w:fill="auto"/>
            <w:noWrap/>
            <w:vAlign w:val="center"/>
          </w:tcPr>
          <w:p w14:paraId="370E675D" w14:textId="51FD7F5E"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-31.6</w:t>
            </w:r>
          </w:p>
        </w:tc>
      </w:tr>
      <w:tr w:rsidR="00E404C0" w:rsidRPr="00E404C0" w14:paraId="58CA5C27" w14:textId="77777777" w:rsidTr="00A611F2">
        <w:trPr>
          <w:trHeight w:val="300"/>
        </w:trPr>
        <w:tc>
          <w:tcPr>
            <w:tcW w:w="2434" w:type="dxa"/>
            <w:shd w:val="clear" w:color="auto" w:fill="auto"/>
            <w:noWrap/>
            <w:vAlign w:val="center"/>
          </w:tcPr>
          <w:p w14:paraId="238E2A1C" w14:textId="039F2FCD" w:rsidR="00E404C0" w:rsidRPr="00E404C0" w:rsidRDefault="00E404C0" w:rsidP="00E404C0">
            <w:pPr>
              <w:rPr>
                <w:rFonts w:ascii="Times New Roman" w:hAnsi="Times New Roman" w:cs="Times New Roman"/>
                <w:sz w:val="20"/>
                <w:szCs w:val="20"/>
              </w:rPr>
            </w:pPr>
            <w:r w:rsidRPr="00E404C0">
              <w:rPr>
                <w:rFonts w:ascii="Times New Roman" w:eastAsia="等线" w:hAnsi="Times New Roman" w:cs="Times New Roman"/>
                <w:color w:val="000000"/>
                <w:sz w:val="20"/>
                <w:szCs w:val="20"/>
              </w:rPr>
              <w:t>UE antenna gain [dBi]</w:t>
            </w:r>
          </w:p>
        </w:tc>
        <w:tc>
          <w:tcPr>
            <w:tcW w:w="1110" w:type="dxa"/>
            <w:shd w:val="clear" w:color="auto" w:fill="auto"/>
            <w:noWrap/>
            <w:vAlign w:val="center"/>
          </w:tcPr>
          <w:p w14:paraId="1FF231B1" w14:textId="3DE7A710"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-5.5</w:t>
            </w:r>
          </w:p>
        </w:tc>
        <w:tc>
          <w:tcPr>
            <w:tcW w:w="1134" w:type="dxa"/>
            <w:shd w:val="clear" w:color="auto" w:fill="auto"/>
            <w:noWrap/>
            <w:vAlign w:val="center"/>
          </w:tcPr>
          <w:p w14:paraId="29690BA6" w14:textId="6B203264"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-5.5</w:t>
            </w:r>
          </w:p>
        </w:tc>
        <w:tc>
          <w:tcPr>
            <w:tcW w:w="1134" w:type="dxa"/>
            <w:shd w:val="clear" w:color="auto" w:fill="auto"/>
            <w:noWrap/>
            <w:vAlign w:val="center"/>
          </w:tcPr>
          <w:p w14:paraId="3DF0A98F" w14:textId="4AB70339"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-5.5</w:t>
            </w:r>
          </w:p>
        </w:tc>
        <w:tc>
          <w:tcPr>
            <w:tcW w:w="1134" w:type="dxa"/>
            <w:shd w:val="clear" w:color="auto" w:fill="auto"/>
            <w:noWrap/>
            <w:vAlign w:val="center"/>
          </w:tcPr>
          <w:p w14:paraId="54A5AD03" w14:textId="2203A2E8"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-5.5</w:t>
            </w:r>
          </w:p>
        </w:tc>
        <w:tc>
          <w:tcPr>
            <w:tcW w:w="1104" w:type="dxa"/>
            <w:shd w:val="clear" w:color="auto" w:fill="auto"/>
            <w:noWrap/>
            <w:vAlign w:val="center"/>
          </w:tcPr>
          <w:p w14:paraId="72EB32AA" w14:textId="492A29C7"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-5.5</w:t>
            </w:r>
          </w:p>
        </w:tc>
        <w:tc>
          <w:tcPr>
            <w:tcW w:w="1021" w:type="dxa"/>
            <w:shd w:val="clear" w:color="auto" w:fill="auto"/>
            <w:noWrap/>
            <w:vAlign w:val="center"/>
          </w:tcPr>
          <w:p w14:paraId="44039726" w14:textId="77B34B68" w:rsidR="00E404C0" w:rsidRPr="00E404C0" w:rsidRDefault="00E404C0" w:rsidP="00E404C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-5.5</w:t>
            </w:r>
          </w:p>
        </w:tc>
      </w:tr>
      <w:tr w:rsidR="00C02C50" w:rsidRPr="00E404C0" w14:paraId="78AEFCB5" w14:textId="77777777" w:rsidTr="00A611F2">
        <w:trPr>
          <w:trHeight w:val="300"/>
        </w:trPr>
        <w:tc>
          <w:tcPr>
            <w:tcW w:w="2434" w:type="dxa"/>
            <w:shd w:val="clear" w:color="auto" w:fill="auto"/>
            <w:noWrap/>
            <w:vAlign w:val="center"/>
          </w:tcPr>
          <w:p w14:paraId="3B8798AF" w14:textId="49649B40" w:rsidR="00C02C50" w:rsidRPr="00E404C0" w:rsidRDefault="00C02C50" w:rsidP="00C02C50">
            <w:pPr>
              <w:rPr>
                <w:rFonts w:ascii="Times New Roman" w:hAnsi="Times New Roman" w:cs="Times New Roman"/>
                <w:sz w:val="20"/>
                <w:szCs w:val="20"/>
              </w:rPr>
            </w:pPr>
            <w:r w:rsidRPr="00E404C0">
              <w:rPr>
                <w:rFonts w:ascii="Times New Roman" w:eastAsia="等线" w:hAnsi="Times New Roman" w:cs="Times New Roman"/>
                <w:color w:val="000000"/>
                <w:sz w:val="20"/>
                <w:szCs w:val="20"/>
              </w:rPr>
              <w:t>k</w:t>
            </w:r>
          </w:p>
        </w:tc>
        <w:tc>
          <w:tcPr>
            <w:tcW w:w="1110" w:type="dxa"/>
            <w:shd w:val="clear" w:color="auto" w:fill="auto"/>
            <w:noWrap/>
            <w:vAlign w:val="center"/>
          </w:tcPr>
          <w:p w14:paraId="5BF956A7" w14:textId="0850EEDB"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-228.6</w:t>
            </w:r>
          </w:p>
        </w:tc>
        <w:tc>
          <w:tcPr>
            <w:tcW w:w="1134" w:type="dxa"/>
            <w:shd w:val="clear" w:color="auto" w:fill="auto"/>
            <w:noWrap/>
            <w:vAlign w:val="center"/>
          </w:tcPr>
          <w:p w14:paraId="077E1FC9" w14:textId="23E7F0EC"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-228.6</w:t>
            </w:r>
          </w:p>
        </w:tc>
        <w:tc>
          <w:tcPr>
            <w:tcW w:w="1134" w:type="dxa"/>
            <w:shd w:val="clear" w:color="auto" w:fill="auto"/>
            <w:noWrap/>
            <w:vAlign w:val="center"/>
          </w:tcPr>
          <w:p w14:paraId="0C9610B4" w14:textId="14124B67"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-228.6</w:t>
            </w:r>
          </w:p>
        </w:tc>
        <w:tc>
          <w:tcPr>
            <w:tcW w:w="1134" w:type="dxa"/>
            <w:shd w:val="clear" w:color="auto" w:fill="auto"/>
            <w:noWrap/>
            <w:vAlign w:val="center"/>
          </w:tcPr>
          <w:p w14:paraId="740B8315" w14:textId="1CE374B4"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-228.6</w:t>
            </w:r>
          </w:p>
        </w:tc>
        <w:tc>
          <w:tcPr>
            <w:tcW w:w="1104" w:type="dxa"/>
            <w:shd w:val="clear" w:color="auto" w:fill="auto"/>
            <w:noWrap/>
            <w:vAlign w:val="center"/>
          </w:tcPr>
          <w:p w14:paraId="78B0B795" w14:textId="5D00DF67"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-228.6</w:t>
            </w:r>
          </w:p>
        </w:tc>
        <w:tc>
          <w:tcPr>
            <w:tcW w:w="1021" w:type="dxa"/>
            <w:shd w:val="clear" w:color="auto" w:fill="auto"/>
            <w:noWrap/>
            <w:vAlign w:val="center"/>
          </w:tcPr>
          <w:p w14:paraId="2E7FD22E" w14:textId="05874D3C"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-228.6</w:t>
            </w:r>
          </w:p>
        </w:tc>
      </w:tr>
      <w:tr w:rsidR="00C02C50" w:rsidRPr="00E404C0" w14:paraId="1B955C0A" w14:textId="77777777" w:rsidTr="00A611F2">
        <w:trPr>
          <w:trHeight w:val="300"/>
        </w:trPr>
        <w:tc>
          <w:tcPr>
            <w:tcW w:w="2434" w:type="dxa"/>
            <w:shd w:val="clear" w:color="auto" w:fill="auto"/>
            <w:noWrap/>
            <w:vAlign w:val="center"/>
          </w:tcPr>
          <w:p w14:paraId="40C00681" w14:textId="5111138C" w:rsidR="00C02C50" w:rsidRPr="00E404C0" w:rsidRDefault="00C02C50" w:rsidP="00C02C50">
            <w:pPr>
              <w:rPr>
                <w:rFonts w:ascii="Times New Roman" w:hAnsi="Times New Roman" w:cs="Times New Roman"/>
                <w:sz w:val="20"/>
                <w:szCs w:val="20"/>
              </w:rPr>
            </w:pPr>
            <w:r w:rsidRPr="00E404C0">
              <w:rPr>
                <w:rFonts w:ascii="Times New Roman" w:eastAsia="等线" w:hAnsi="Times New Roman" w:cs="Times New Roman"/>
                <w:color w:val="000000"/>
                <w:sz w:val="20"/>
                <w:szCs w:val="20"/>
              </w:rPr>
              <w:t>Free space path loss [dB]</w:t>
            </w:r>
          </w:p>
        </w:tc>
        <w:tc>
          <w:tcPr>
            <w:tcW w:w="1110" w:type="dxa"/>
            <w:shd w:val="clear" w:color="auto" w:fill="auto"/>
            <w:noWrap/>
            <w:vAlign w:val="center"/>
          </w:tcPr>
          <w:p w14:paraId="21C64B65" w14:textId="32AAAFF8"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159.1</w:t>
            </w:r>
          </w:p>
        </w:tc>
        <w:tc>
          <w:tcPr>
            <w:tcW w:w="1134" w:type="dxa"/>
            <w:shd w:val="clear" w:color="auto" w:fill="auto"/>
            <w:noWrap/>
            <w:vAlign w:val="center"/>
          </w:tcPr>
          <w:p w14:paraId="4F4734F0" w14:textId="592D8746"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159.1</w:t>
            </w:r>
          </w:p>
        </w:tc>
        <w:tc>
          <w:tcPr>
            <w:tcW w:w="1134" w:type="dxa"/>
            <w:shd w:val="clear" w:color="auto" w:fill="auto"/>
            <w:noWrap/>
            <w:vAlign w:val="center"/>
          </w:tcPr>
          <w:p w14:paraId="79C6AD75" w14:textId="42AB5B86"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164.5</w:t>
            </w:r>
          </w:p>
        </w:tc>
        <w:tc>
          <w:tcPr>
            <w:tcW w:w="1134" w:type="dxa"/>
            <w:shd w:val="clear" w:color="auto" w:fill="auto"/>
            <w:noWrap/>
            <w:vAlign w:val="center"/>
          </w:tcPr>
          <w:p w14:paraId="55F94C47" w14:textId="42E30E61"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164.5</w:t>
            </w:r>
          </w:p>
        </w:tc>
        <w:tc>
          <w:tcPr>
            <w:tcW w:w="1104" w:type="dxa"/>
            <w:shd w:val="clear" w:color="auto" w:fill="auto"/>
            <w:noWrap/>
            <w:vAlign w:val="center"/>
          </w:tcPr>
          <w:p w14:paraId="57F0137D" w14:textId="1BAB6BE4"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190.6</w:t>
            </w:r>
          </w:p>
        </w:tc>
        <w:tc>
          <w:tcPr>
            <w:tcW w:w="1021" w:type="dxa"/>
            <w:shd w:val="clear" w:color="auto" w:fill="auto"/>
            <w:noWrap/>
            <w:vAlign w:val="center"/>
          </w:tcPr>
          <w:p w14:paraId="30287821" w14:textId="1A56DCB4"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190.4</w:t>
            </w:r>
          </w:p>
        </w:tc>
      </w:tr>
      <w:tr w:rsidR="00C02C50" w:rsidRPr="00E404C0" w14:paraId="4E6B8BF3" w14:textId="77777777" w:rsidTr="00A611F2">
        <w:trPr>
          <w:trHeight w:val="300"/>
        </w:trPr>
        <w:tc>
          <w:tcPr>
            <w:tcW w:w="2434" w:type="dxa"/>
            <w:shd w:val="clear" w:color="auto" w:fill="auto"/>
            <w:noWrap/>
            <w:vAlign w:val="center"/>
          </w:tcPr>
          <w:p w14:paraId="6C21AF53" w14:textId="69A65BB7" w:rsidR="00C02C50" w:rsidRPr="00E404C0" w:rsidRDefault="00C02C50" w:rsidP="00C02C50">
            <w:pPr>
              <w:rPr>
                <w:rFonts w:ascii="Times New Roman" w:hAnsi="Times New Roman" w:cs="Times New Roman"/>
                <w:sz w:val="20"/>
                <w:szCs w:val="20"/>
              </w:rPr>
            </w:pPr>
            <w:r w:rsidRPr="00E404C0">
              <w:rPr>
                <w:rFonts w:ascii="Times New Roman" w:eastAsia="等线" w:hAnsi="Times New Roman" w:cs="Times New Roman"/>
                <w:color w:val="000000"/>
                <w:sz w:val="20"/>
                <w:szCs w:val="20"/>
              </w:rPr>
              <w:t>Atmospheric loss [dB]</w:t>
            </w:r>
          </w:p>
        </w:tc>
        <w:tc>
          <w:tcPr>
            <w:tcW w:w="1110" w:type="dxa"/>
            <w:shd w:val="clear" w:color="auto" w:fill="auto"/>
            <w:noWrap/>
            <w:vAlign w:val="center"/>
          </w:tcPr>
          <w:p w14:paraId="635001DB" w14:textId="115D94D3"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0.1</w:t>
            </w:r>
          </w:p>
        </w:tc>
        <w:tc>
          <w:tcPr>
            <w:tcW w:w="1134" w:type="dxa"/>
            <w:shd w:val="clear" w:color="auto" w:fill="auto"/>
            <w:noWrap/>
            <w:vAlign w:val="center"/>
          </w:tcPr>
          <w:p w14:paraId="0F640E65" w14:textId="4E23154E"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0.1</w:t>
            </w:r>
          </w:p>
        </w:tc>
        <w:tc>
          <w:tcPr>
            <w:tcW w:w="1134" w:type="dxa"/>
            <w:shd w:val="clear" w:color="auto" w:fill="auto"/>
            <w:noWrap/>
            <w:vAlign w:val="center"/>
          </w:tcPr>
          <w:p w14:paraId="0C88F862" w14:textId="32F52315"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0.1</w:t>
            </w:r>
          </w:p>
        </w:tc>
        <w:tc>
          <w:tcPr>
            <w:tcW w:w="1134" w:type="dxa"/>
            <w:shd w:val="clear" w:color="auto" w:fill="auto"/>
            <w:noWrap/>
            <w:vAlign w:val="center"/>
          </w:tcPr>
          <w:p w14:paraId="7DAD8A36" w14:textId="014FBCFE"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0.1</w:t>
            </w:r>
          </w:p>
        </w:tc>
        <w:tc>
          <w:tcPr>
            <w:tcW w:w="1104" w:type="dxa"/>
            <w:shd w:val="clear" w:color="auto" w:fill="auto"/>
            <w:noWrap/>
            <w:vAlign w:val="center"/>
          </w:tcPr>
          <w:p w14:paraId="059C25D1" w14:textId="6B120003"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0.2</w:t>
            </w:r>
          </w:p>
        </w:tc>
        <w:tc>
          <w:tcPr>
            <w:tcW w:w="1021" w:type="dxa"/>
            <w:shd w:val="clear" w:color="auto" w:fill="auto"/>
            <w:noWrap/>
            <w:vAlign w:val="center"/>
          </w:tcPr>
          <w:p w14:paraId="5263817D" w14:textId="2C976595"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0.1</w:t>
            </w:r>
          </w:p>
        </w:tc>
      </w:tr>
      <w:tr w:rsidR="00C02C50" w:rsidRPr="00E404C0" w14:paraId="0B5C5AB4" w14:textId="77777777" w:rsidTr="00A611F2">
        <w:trPr>
          <w:trHeight w:val="300"/>
        </w:trPr>
        <w:tc>
          <w:tcPr>
            <w:tcW w:w="2434" w:type="dxa"/>
            <w:shd w:val="clear" w:color="auto" w:fill="auto"/>
            <w:noWrap/>
            <w:vAlign w:val="center"/>
          </w:tcPr>
          <w:p w14:paraId="0EE4C691" w14:textId="20A55187" w:rsidR="00C02C50" w:rsidRPr="00E404C0" w:rsidRDefault="00C02C50" w:rsidP="00C02C50">
            <w:pPr>
              <w:rPr>
                <w:rFonts w:ascii="Times New Roman" w:hAnsi="Times New Roman" w:cs="Times New Roman"/>
                <w:sz w:val="20"/>
                <w:szCs w:val="20"/>
              </w:rPr>
            </w:pPr>
            <w:r w:rsidRPr="00E404C0">
              <w:rPr>
                <w:rFonts w:ascii="Times New Roman" w:eastAsia="等线" w:hAnsi="Times New Roman" w:cs="Times New Roman"/>
                <w:color w:val="000000"/>
                <w:sz w:val="20"/>
                <w:szCs w:val="20"/>
              </w:rPr>
              <w:t>Shadow fading margin [dB]</w:t>
            </w:r>
          </w:p>
        </w:tc>
        <w:tc>
          <w:tcPr>
            <w:tcW w:w="1110" w:type="dxa"/>
            <w:shd w:val="clear" w:color="auto" w:fill="auto"/>
            <w:noWrap/>
            <w:vAlign w:val="center"/>
          </w:tcPr>
          <w:p w14:paraId="79A2619E" w14:textId="4720D920"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134" w:type="dxa"/>
            <w:shd w:val="clear" w:color="auto" w:fill="auto"/>
            <w:noWrap/>
            <w:vAlign w:val="center"/>
          </w:tcPr>
          <w:p w14:paraId="6587EC66" w14:textId="52366BDA"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134" w:type="dxa"/>
            <w:shd w:val="clear" w:color="auto" w:fill="auto"/>
            <w:noWrap/>
            <w:vAlign w:val="center"/>
          </w:tcPr>
          <w:p w14:paraId="2A84E497" w14:textId="0CD47220"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134" w:type="dxa"/>
            <w:shd w:val="clear" w:color="auto" w:fill="auto"/>
            <w:noWrap/>
            <w:vAlign w:val="center"/>
          </w:tcPr>
          <w:p w14:paraId="47423F09" w14:textId="4D2AE6A1"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104" w:type="dxa"/>
            <w:shd w:val="clear" w:color="auto" w:fill="auto"/>
            <w:noWrap/>
            <w:vAlign w:val="center"/>
          </w:tcPr>
          <w:p w14:paraId="53790F5D" w14:textId="01DE8064"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021" w:type="dxa"/>
            <w:shd w:val="clear" w:color="auto" w:fill="auto"/>
            <w:noWrap/>
            <w:vAlign w:val="center"/>
          </w:tcPr>
          <w:p w14:paraId="664F4D7B" w14:textId="4FF01DE5"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r>
      <w:tr w:rsidR="00C02C50" w:rsidRPr="00E404C0" w14:paraId="2E42E8AD" w14:textId="77777777" w:rsidTr="00A611F2">
        <w:trPr>
          <w:trHeight w:val="315"/>
        </w:trPr>
        <w:tc>
          <w:tcPr>
            <w:tcW w:w="2434" w:type="dxa"/>
            <w:shd w:val="clear" w:color="auto" w:fill="auto"/>
            <w:noWrap/>
            <w:vAlign w:val="center"/>
          </w:tcPr>
          <w:p w14:paraId="711057E5" w14:textId="78E1F984" w:rsidR="00C02C50" w:rsidRPr="00E404C0" w:rsidRDefault="00C02C50" w:rsidP="00C02C50">
            <w:pPr>
              <w:rPr>
                <w:rFonts w:ascii="Times New Roman" w:hAnsi="Times New Roman" w:cs="Times New Roman"/>
                <w:sz w:val="20"/>
                <w:szCs w:val="20"/>
              </w:rPr>
            </w:pPr>
            <w:r w:rsidRPr="00E404C0">
              <w:rPr>
                <w:rFonts w:ascii="Times New Roman" w:eastAsia="等线" w:hAnsi="Times New Roman" w:cs="Times New Roman"/>
                <w:color w:val="000000"/>
                <w:sz w:val="20"/>
                <w:szCs w:val="20"/>
              </w:rPr>
              <w:t>Scintillation Loss [dB]</w:t>
            </w:r>
          </w:p>
        </w:tc>
        <w:tc>
          <w:tcPr>
            <w:tcW w:w="1110" w:type="dxa"/>
            <w:shd w:val="clear" w:color="auto" w:fill="auto"/>
            <w:noWrap/>
            <w:vAlign w:val="center"/>
          </w:tcPr>
          <w:p w14:paraId="1B08E85A" w14:textId="49B7C26B"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w:t>
            </w:r>
          </w:p>
        </w:tc>
        <w:tc>
          <w:tcPr>
            <w:tcW w:w="1134" w:type="dxa"/>
            <w:shd w:val="clear" w:color="auto" w:fill="auto"/>
            <w:noWrap/>
            <w:vAlign w:val="center"/>
          </w:tcPr>
          <w:p w14:paraId="3FC6776C" w14:textId="29AA66C1"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w:t>
            </w:r>
          </w:p>
        </w:tc>
        <w:tc>
          <w:tcPr>
            <w:tcW w:w="1134" w:type="dxa"/>
            <w:shd w:val="clear" w:color="auto" w:fill="auto"/>
            <w:noWrap/>
            <w:vAlign w:val="center"/>
          </w:tcPr>
          <w:p w14:paraId="3BE042F3" w14:textId="0934B277"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w:t>
            </w:r>
          </w:p>
        </w:tc>
        <w:tc>
          <w:tcPr>
            <w:tcW w:w="1134" w:type="dxa"/>
            <w:shd w:val="clear" w:color="auto" w:fill="auto"/>
            <w:noWrap/>
            <w:vAlign w:val="center"/>
          </w:tcPr>
          <w:p w14:paraId="25754084" w14:textId="45AF231F"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w:t>
            </w:r>
          </w:p>
        </w:tc>
        <w:tc>
          <w:tcPr>
            <w:tcW w:w="1104" w:type="dxa"/>
            <w:shd w:val="clear" w:color="auto" w:fill="auto"/>
            <w:noWrap/>
            <w:vAlign w:val="center"/>
          </w:tcPr>
          <w:p w14:paraId="1E38D26F" w14:textId="6AE33653"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w:t>
            </w:r>
          </w:p>
        </w:tc>
        <w:tc>
          <w:tcPr>
            <w:tcW w:w="1021" w:type="dxa"/>
            <w:shd w:val="clear" w:color="auto" w:fill="auto"/>
            <w:noWrap/>
            <w:vAlign w:val="center"/>
          </w:tcPr>
          <w:p w14:paraId="04EDB4EF" w14:textId="29A7F4BB"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w:t>
            </w:r>
          </w:p>
        </w:tc>
      </w:tr>
      <w:tr w:rsidR="00C02C50" w:rsidRPr="00E404C0" w14:paraId="09B551D8" w14:textId="77777777" w:rsidTr="00A611F2">
        <w:trPr>
          <w:trHeight w:val="315"/>
        </w:trPr>
        <w:tc>
          <w:tcPr>
            <w:tcW w:w="2434" w:type="dxa"/>
            <w:shd w:val="clear" w:color="auto" w:fill="auto"/>
            <w:noWrap/>
            <w:vAlign w:val="center"/>
          </w:tcPr>
          <w:p w14:paraId="57E502FF" w14:textId="59D2FA78" w:rsidR="00C02C50" w:rsidRPr="00E404C0" w:rsidRDefault="00C02C50" w:rsidP="00C02C50">
            <w:pPr>
              <w:rPr>
                <w:rFonts w:ascii="Times New Roman" w:hAnsi="Times New Roman" w:cs="Times New Roman"/>
                <w:sz w:val="20"/>
                <w:szCs w:val="20"/>
              </w:rPr>
            </w:pPr>
            <w:r w:rsidRPr="00E404C0">
              <w:rPr>
                <w:rFonts w:ascii="Times New Roman" w:eastAsia="等线" w:hAnsi="Times New Roman" w:cs="Times New Roman"/>
                <w:color w:val="000000"/>
                <w:sz w:val="20"/>
                <w:szCs w:val="20"/>
              </w:rPr>
              <w:t>Polarization loss [dB]</w:t>
            </w:r>
          </w:p>
        </w:tc>
        <w:tc>
          <w:tcPr>
            <w:tcW w:w="1110" w:type="dxa"/>
            <w:shd w:val="clear" w:color="auto" w:fill="auto"/>
            <w:noWrap/>
            <w:vAlign w:val="center"/>
          </w:tcPr>
          <w:p w14:paraId="07B0DBCA" w14:textId="2B647709"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134" w:type="dxa"/>
            <w:shd w:val="clear" w:color="auto" w:fill="auto"/>
            <w:noWrap/>
            <w:vAlign w:val="center"/>
          </w:tcPr>
          <w:p w14:paraId="26EC7E1F" w14:textId="48376A96"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134" w:type="dxa"/>
            <w:shd w:val="clear" w:color="auto" w:fill="auto"/>
            <w:noWrap/>
            <w:vAlign w:val="center"/>
          </w:tcPr>
          <w:p w14:paraId="59AF2568" w14:textId="1100DFED"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134" w:type="dxa"/>
            <w:shd w:val="clear" w:color="auto" w:fill="auto"/>
            <w:noWrap/>
            <w:vAlign w:val="center"/>
          </w:tcPr>
          <w:p w14:paraId="2F3ADED3" w14:textId="699B3BFF"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104" w:type="dxa"/>
            <w:shd w:val="clear" w:color="auto" w:fill="auto"/>
            <w:noWrap/>
            <w:vAlign w:val="center"/>
          </w:tcPr>
          <w:p w14:paraId="0083088B" w14:textId="0359889F"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021" w:type="dxa"/>
            <w:shd w:val="clear" w:color="auto" w:fill="auto"/>
            <w:noWrap/>
            <w:vAlign w:val="center"/>
          </w:tcPr>
          <w:p w14:paraId="3DEB5F57" w14:textId="1CDAED38" w:rsidR="00C02C50" w:rsidRPr="00E404C0" w:rsidRDefault="00C02C50" w:rsidP="00C02C50">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r>
      <w:tr w:rsidR="00E404C0" w:rsidRPr="00E404C0" w14:paraId="33C5E0F4" w14:textId="77777777" w:rsidTr="00A611F2">
        <w:trPr>
          <w:trHeight w:val="315"/>
        </w:trPr>
        <w:tc>
          <w:tcPr>
            <w:tcW w:w="2434" w:type="dxa"/>
            <w:shd w:val="clear" w:color="auto" w:fill="auto"/>
            <w:noWrap/>
            <w:vAlign w:val="center"/>
          </w:tcPr>
          <w:p w14:paraId="0C11841E" w14:textId="5B4EDAA7" w:rsidR="00E404C0" w:rsidRPr="00E404C0" w:rsidRDefault="00E404C0" w:rsidP="00E404C0">
            <w:pPr>
              <w:rPr>
                <w:rFonts w:ascii="Times New Roman" w:hAnsi="Times New Roman" w:cs="Times New Roman"/>
                <w:sz w:val="20"/>
                <w:szCs w:val="20"/>
              </w:rPr>
            </w:pPr>
            <w:r w:rsidRPr="00E404C0">
              <w:rPr>
                <w:rFonts w:ascii="Times New Roman" w:eastAsia="等线" w:hAnsi="Times New Roman" w:cs="Times New Roman"/>
                <w:color w:val="000000"/>
                <w:sz w:val="20"/>
                <w:szCs w:val="20"/>
              </w:rPr>
              <w:t>Additional losses [dB]</w:t>
            </w:r>
          </w:p>
        </w:tc>
        <w:tc>
          <w:tcPr>
            <w:tcW w:w="1110" w:type="dxa"/>
            <w:shd w:val="clear" w:color="auto" w:fill="auto"/>
            <w:noWrap/>
            <w:vAlign w:val="center"/>
          </w:tcPr>
          <w:p w14:paraId="170632AA" w14:textId="15CB2C54"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hint="eastAsia"/>
                <w:sz w:val="20"/>
                <w:szCs w:val="20"/>
              </w:rPr>
              <w:t>0</w:t>
            </w:r>
          </w:p>
        </w:tc>
        <w:tc>
          <w:tcPr>
            <w:tcW w:w="1134" w:type="dxa"/>
            <w:shd w:val="clear" w:color="auto" w:fill="auto"/>
            <w:noWrap/>
            <w:vAlign w:val="center"/>
          </w:tcPr>
          <w:p w14:paraId="63D26D56" w14:textId="2E7041B9"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hint="eastAsia"/>
                <w:sz w:val="20"/>
                <w:szCs w:val="20"/>
              </w:rPr>
              <w:t>0</w:t>
            </w:r>
          </w:p>
        </w:tc>
        <w:tc>
          <w:tcPr>
            <w:tcW w:w="1134" w:type="dxa"/>
            <w:shd w:val="clear" w:color="auto" w:fill="auto"/>
            <w:noWrap/>
            <w:vAlign w:val="center"/>
          </w:tcPr>
          <w:p w14:paraId="1AB96452" w14:textId="51692E01"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hint="eastAsia"/>
                <w:sz w:val="20"/>
                <w:szCs w:val="20"/>
              </w:rPr>
              <w:t>0</w:t>
            </w:r>
          </w:p>
        </w:tc>
        <w:tc>
          <w:tcPr>
            <w:tcW w:w="1134" w:type="dxa"/>
            <w:shd w:val="clear" w:color="auto" w:fill="auto"/>
            <w:noWrap/>
            <w:vAlign w:val="center"/>
          </w:tcPr>
          <w:p w14:paraId="554A5CBA" w14:textId="4B16B108"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hint="eastAsia"/>
                <w:sz w:val="20"/>
                <w:szCs w:val="20"/>
              </w:rPr>
              <w:t>0</w:t>
            </w:r>
          </w:p>
        </w:tc>
        <w:tc>
          <w:tcPr>
            <w:tcW w:w="1104" w:type="dxa"/>
            <w:shd w:val="clear" w:color="auto" w:fill="auto"/>
            <w:noWrap/>
            <w:vAlign w:val="center"/>
          </w:tcPr>
          <w:p w14:paraId="20D43B97" w14:textId="4092637C"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hint="eastAsia"/>
                <w:sz w:val="20"/>
                <w:szCs w:val="20"/>
              </w:rPr>
              <w:t>0</w:t>
            </w:r>
          </w:p>
        </w:tc>
        <w:tc>
          <w:tcPr>
            <w:tcW w:w="1021" w:type="dxa"/>
            <w:shd w:val="clear" w:color="auto" w:fill="auto"/>
            <w:noWrap/>
            <w:vAlign w:val="center"/>
          </w:tcPr>
          <w:p w14:paraId="08FED88A" w14:textId="4AFF753F"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hint="eastAsia"/>
                <w:sz w:val="20"/>
                <w:szCs w:val="20"/>
              </w:rPr>
              <w:t>0</w:t>
            </w:r>
          </w:p>
        </w:tc>
      </w:tr>
      <w:tr w:rsidR="00E404C0" w:rsidRPr="00E404C0" w14:paraId="4BE037DF" w14:textId="77777777" w:rsidTr="00A611F2">
        <w:trPr>
          <w:trHeight w:val="315"/>
        </w:trPr>
        <w:tc>
          <w:tcPr>
            <w:tcW w:w="2434" w:type="dxa"/>
            <w:shd w:val="clear" w:color="auto" w:fill="auto"/>
            <w:noWrap/>
            <w:vAlign w:val="center"/>
          </w:tcPr>
          <w:p w14:paraId="4953BAAB" w14:textId="299B41BF" w:rsidR="00E404C0" w:rsidRPr="00E404C0" w:rsidRDefault="00E404C0" w:rsidP="00E404C0">
            <w:pPr>
              <w:rPr>
                <w:rFonts w:ascii="Times New Roman" w:hAnsi="Times New Roman" w:cs="Times New Roman"/>
                <w:sz w:val="20"/>
                <w:szCs w:val="20"/>
              </w:rPr>
            </w:pPr>
            <w:r w:rsidRPr="00E404C0">
              <w:rPr>
                <w:rFonts w:ascii="Times New Roman" w:eastAsia="等线" w:hAnsi="Times New Roman" w:cs="Times New Roman"/>
                <w:color w:val="000000"/>
                <w:sz w:val="20"/>
                <w:szCs w:val="20"/>
              </w:rPr>
              <w:t>CNR [dB]</w:t>
            </w:r>
          </w:p>
        </w:tc>
        <w:tc>
          <w:tcPr>
            <w:tcW w:w="1110" w:type="dxa"/>
            <w:shd w:val="clear" w:color="auto" w:fill="auto"/>
            <w:noWrap/>
            <w:vAlign w:val="center"/>
          </w:tcPr>
          <w:p w14:paraId="2C2D1DA5" w14:textId="73E287CF"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sz w:val="20"/>
                <w:szCs w:val="20"/>
              </w:rPr>
              <w:t>-1.9</w:t>
            </w:r>
          </w:p>
        </w:tc>
        <w:tc>
          <w:tcPr>
            <w:tcW w:w="1134" w:type="dxa"/>
            <w:shd w:val="clear" w:color="auto" w:fill="auto"/>
            <w:noWrap/>
            <w:vAlign w:val="center"/>
          </w:tcPr>
          <w:p w14:paraId="59D70F84" w14:textId="32271BA0"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sz w:val="20"/>
                <w:szCs w:val="20"/>
              </w:rPr>
              <w:t>-7.9</w:t>
            </w:r>
          </w:p>
        </w:tc>
        <w:tc>
          <w:tcPr>
            <w:tcW w:w="1134" w:type="dxa"/>
            <w:shd w:val="clear" w:color="auto" w:fill="auto"/>
            <w:noWrap/>
            <w:vAlign w:val="center"/>
          </w:tcPr>
          <w:p w14:paraId="2A7B2D38" w14:textId="0A6BDAC6"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sz w:val="20"/>
                <w:szCs w:val="20"/>
              </w:rPr>
              <w:t>-1.3</w:t>
            </w:r>
          </w:p>
        </w:tc>
        <w:tc>
          <w:tcPr>
            <w:tcW w:w="1134" w:type="dxa"/>
            <w:shd w:val="clear" w:color="auto" w:fill="auto"/>
            <w:noWrap/>
            <w:vAlign w:val="center"/>
          </w:tcPr>
          <w:p w14:paraId="52829742" w14:textId="1D36A9B5"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sz w:val="20"/>
                <w:szCs w:val="20"/>
              </w:rPr>
              <w:t>-7.3</w:t>
            </w:r>
          </w:p>
        </w:tc>
        <w:tc>
          <w:tcPr>
            <w:tcW w:w="1104" w:type="dxa"/>
            <w:shd w:val="clear" w:color="auto" w:fill="auto"/>
            <w:noWrap/>
            <w:vAlign w:val="center"/>
          </w:tcPr>
          <w:p w14:paraId="76F1979D" w14:textId="7D7EA254"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sz w:val="20"/>
                <w:szCs w:val="20"/>
              </w:rPr>
              <w:t>-8.5</w:t>
            </w:r>
          </w:p>
        </w:tc>
        <w:tc>
          <w:tcPr>
            <w:tcW w:w="1021" w:type="dxa"/>
            <w:shd w:val="clear" w:color="auto" w:fill="auto"/>
            <w:noWrap/>
            <w:vAlign w:val="center"/>
          </w:tcPr>
          <w:p w14:paraId="2D525DAB" w14:textId="67E83CDA" w:rsidR="00E404C0" w:rsidRPr="00E404C0" w:rsidRDefault="00C02C50" w:rsidP="00E404C0">
            <w:pPr>
              <w:jc w:val="center"/>
              <w:rPr>
                <w:rFonts w:ascii="Times New Roman" w:hAnsi="Times New Roman" w:cs="Times New Roman"/>
                <w:sz w:val="20"/>
                <w:szCs w:val="20"/>
              </w:rPr>
            </w:pPr>
            <w:r>
              <w:rPr>
                <w:rFonts w:ascii="Times New Roman" w:hAnsi="Times New Roman" w:cs="Times New Roman"/>
                <w:sz w:val="20"/>
                <w:szCs w:val="20"/>
              </w:rPr>
              <w:t>-13.7</w:t>
            </w:r>
          </w:p>
        </w:tc>
      </w:tr>
    </w:tbl>
    <w:p w14:paraId="4F453124" w14:textId="0CBEB8A9" w:rsidR="007127F3" w:rsidRDefault="00000000" w:rsidP="00C02C50">
      <w:pPr>
        <w:spacing w:beforeLines="50" w:before="120" w:afterLines="50" w:after="120"/>
        <w:rPr>
          <w:rFonts w:ascii="Times New Roman" w:hAnsi="Times New Roman" w:cs="Times New Roman"/>
          <w:b/>
          <w:bCs/>
          <w:sz w:val="20"/>
          <w:szCs w:val="20"/>
        </w:rPr>
      </w:pPr>
      <w:bookmarkStart w:id="14" w:name="_Hlk158299173"/>
      <w:r>
        <w:rPr>
          <w:rFonts w:ascii="Times New Roman" w:hAnsi="Times New Roman" w:cs="Times New Roman"/>
          <w:b/>
          <w:bCs/>
          <w:sz w:val="20"/>
          <w:szCs w:val="20"/>
        </w:rPr>
        <w:t xml:space="preserve">Observation 1. </w:t>
      </w:r>
      <w:r w:rsidR="00BD0767">
        <w:rPr>
          <w:rFonts w:ascii="Times New Roman" w:hAnsi="Times New Roman" w:cs="Times New Roman"/>
          <w:b/>
          <w:bCs/>
          <w:sz w:val="20"/>
          <w:szCs w:val="20"/>
        </w:rPr>
        <w:t xml:space="preserve">Considering NR NTN DL link budget results for different study cases, </w:t>
      </w:r>
      <w:r w:rsidR="00C02C50" w:rsidRPr="00C02C50">
        <w:rPr>
          <w:rFonts w:ascii="Times New Roman" w:hAnsi="Times New Roman" w:cs="Times New Roman"/>
          <w:b/>
          <w:bCs/>
          <w:sz w:val="20"/>
          <w:szCs w:val="20"/>
        </w:rPr>
        <w:t>GEO</w:t>
      </w:r>
      <w:r w:rsidR="00C02C50">
        <w:rPr>
          <w:rFonts w:ascii="Times New Roman" w:hAnsi="Times New Roman" w:cs="Times New Roman"/>
          <w:b/>
          <w:bCs/>
          <w:sz w:val="20"/>
          <w:szCs w:val="20"/>
        </w:rPr>
        <w:t xml:space="preserve"> S</w:t>
      </w:r>
      <w:r w:rsidR="00C02C50" w:rsidRPr="00C02C50">
        <w:rPr>
          <w:rFonts w:ascii="Times New Roman" w:hAnsi="Times New Roman" w:cs="Times New Roman"/>
          <w:b/>
          <w:bCs/>
          <w:sz w:val="20"/>
          <w:szCs w:val="20"/>
        </w:rPr>
        <w:t>et 2 provides the lowest CNR for DL</w:t>
      </w:r>
      <w:r w:rsidR="00BD0767">
        <w:rPr>
          <w:rFonts w:ascii="Times New Roman" w:hAnsi="Times New Roman" w:cs="Times New Roman"/>
          <w:b/>
          <w:bCs/>
          <w:sz w:val="20"/>
          <w:szCs w:val="20"/>
        </w:rPr>
        <w:t>.</w:t>
      </w:r>
    </w:p>
    <w:bookmarkEnd w:id="14"/>
    <w:p w14:paraId="2C7B1E20" w14:textId="77777777" w:rsidR="007127F3" w:rsidRDefault="00000000" w:rsidP="006352DD">
      <w:pPr>
        <w:pStyle w:val="2"/>
        <w:numPr>
          <w:ilvl w:val="1"/>
          <w:numId w:val="0"/>
        </w:numPr>
        <w:spacing w:before="120" w:after="120"/>
        <w:jc w:val="both"/>
        <w:rPr>
          <w:b/>
          <w:bCs/>
          <w:sz w:val="24"/>
          <w:szCs w:val="32"/>
        </w:rPr>
      </w:pPr>
      <w:r>
        <w:rPr>
          <w:b/>
          <w:bCs/>
          <w:sz w:val="24"/>
          <w:szCs w:val="32"/>
        </w:rPr>
        <w:t>2.5</w:t>
      </w:r>
      <w:r>
        <w:rPr>
          <w:b/>
          <w:bCs/>
          <w:sz w:val="24"/>
          <w:szCs w:val="32"/>
        </w:rPr>
        <w:tab/>
        <w:t xml:space="preserve">Preliminary simulation results </w:t>
      </w:r>
      <w:r>
        <w:rPr>
          <w:rFonts w:hint="eastAsia"/>
          <w:b/>
          <w:bCs/>
          <w:sz w:val="24"/>
          <w:szCs w:val="32"/>
        </w:rPr>
        <w:t>a</w:t>
      </w:r>
      <w:r>
        <w:rPr>
          <w:b/>
          <w:bCs/>
          <w:sz w:val="24"/>
          <w:szCs w:val="32"/>
        </w:rPr>
        <w:t>nd observations</w:t>
      </w:r>
    </w:p>
    <w:p w14:paraId="58CF46AC" w14:textId="77777777" w:rsidR="000564D7" w:rsidRDefault="00BD0767"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the </w:t>
      </w:r>
      <w:r w:rsidR="000564D7">
        <w:rPr>
          <w:rFonts w:ascii="Times New Roman" w:hAnsi="Times New Roman" w:cs="Times New Roman"/>
          <w:bCs/>
          <w:iCs/>
          <w:sz w:val="20"/>
          <w:szCs w:val="20"/>
        </w:rPr>
        <w:t>DL coverage evaluation</w:t>
      </w:r>
      <w:r>
        <w:rPr>
          <w:rFonts w:ascii="Times New Roman" w:hAnsi="Times New Roman" w:cs="Times New Roman"/>
          <w:bCs/>
          <w:iCs/>
          <w:sz w:val="20"/>
          <w:szCs w:val="20"/>
        </w:rPr>
        <w:t xml:space="preserve">, similar to the UL coverage evaluation in NR NTN, the coverage enhancements </w:t>
      </w:r>
      <w:r w:rsidR="000564D7">
        <w:rPr>
          <w:rFonts w:ascii="Times New Roman" w:hAnsi="Times New Roman" w:cs="Times New Roman"/>
          <w:bCs/>
          <w:iCs/>
          <w:sz w:val="20"/>
          <w:szCs w:val="20"/>
        </w:rPr>
        <w:t>supported</w:t>
      </w:r>
      <w:r>
        <w:rPr>
          <w:rFonts w:ascii="Times New Roman" w:hAnsi="Times New Roman" w:cs="Times New Roman"/>
          <w:bCs/>
          <w:iCs/>
          <w:sz w:val="20"/>
          <w:szCs w:val="20"/>
        </w:rPr>
        <w:t xml:space="preserve"> in current specifications can be used in the</w:t>
      </w:r>
      <w:r w:rsidR="000564D7">
        <w:rPr>
          <w:rFonts w:ascii="Times New Roman" w:hAnsi="Times New Roman" w:cs="Times New Roman"/>
          <w:bCs/>
          <w:iCs/>
          <w:sz w:val="20"/>
          <w:szCs w:val="20"/>
        </w:rPr>
        <w:t xml:space="preserve"> link-level simulation. And we mainly consider the legacy PDSCH repetition mechanism to improve the SNR performance.</w:t>
      </w:r>
    </w:p>
    <w:p w14:paraId="4487D321" w14:textId="5BCA90AE" w:rsidR="000564D7" w:rsidRDefault="000564D7" w:rsidP="000564D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 xml:space="preserve">.5.1 </w:t>
      </w:r>
      <w:r w:rsidR="003C78AE">
        <w:rPr>
          <w:rFonts w:ascii="Times New Roman" w:hAnsi="Times New Roman" w:cs="Times New Roman"/>
          <w:b/>
          <w:iCs/>
          <w:sz w:val="22"/>
          <w:szCs w:val="22"/>
        </w:rPr>
        <w:t xml:space="preserve">PDSCH </w:t>
      </w:r>
    </w:p>
    <w:p w14:paraId="29BB78E6" w14:textId="14B7F62C" w:rsidR="000564D7" w:rsidRDefault="003C78AE" w:rsidP="000564D7">
      <w:pPr>
        <w:spacing w:beforeLines="50" w:before="120" w:afterLines="50" w:after="120"/>
        <w:rPr>
          <w:rFonts w:ascii="Times New Roman" w:hAnsi="Times New Roman" w:cs="Times New Roman"/>
          <w:bCs/>
          <w:iCs/>
          <w:sz w:val="20"/>
          <w:szCs w:val="20"/>
        </w:rPr>
      </w:pPr>
      <w:r w:rsidRPr="003C78AE">
        <w:rPr>
          <w:rFonts w:ascii="Times New Roman" w:hAnsi="Times New Roman" w:cs="Times New Roman"/>
          <w:bCs/>
          <w:iCs/>
          <w:sz w:val="20"/>
          <w:szCs w:val="20"/>
        </w:rPr>
        <w:t>For coverage evaluation of PDSCH in NR NTN,</w:t>
      </w:r>
      <w:r>
        <w:rPr>
          <w:rFonts w:ascii="Times New Roman" w:hAnsi="Times New Roman" w:cs="Times New Roman"/>
          <w:bCs/>
          <w:iCs/>
          <w:sz w:val="20"/>
          <w:szCs w:val="20"/>
        </w:rPr>
        <w:t xml:space="preserve"> the coverage</w:t>
      </w:r>
      <w:r w:rsidRPr="003C78AE">
        <w:rPr>
          <w:rFonts w:ascii="Times New Roman" w:hAnsi="Times New Roman" w:cs="Times New Roman"/>
          <w:bCs/>
          <w:iCs/>
          <w:sz w:val="20"/>
          <w:szCs w:val="20"/>
        </w:rPr>
        <w:t xml:space="preserve"> performance </w:t>
      </w:r>
      <w:r>
        <w:rPr>
          <w:rFonts w:ascii="Times New Roman" w:hAnsi="Times New Roman" w:cs="Times New Roman"/>
          <w:bCs/>
          <w:iCs/>
          <w:sz w:val="20"/>
          <w:szCs w:val="20"/>
        </w:rPr>
        <w:t xml:space="preserve">in connected mode </w:t>
      </w:r>
      <w:r w:rsidRPr="003C78AE">
        <w:rPr>
          <w:rFonts w:ascii="Times New Roman" w:hAnsi="Times New Roman" w:cs="Times New Roman"/>
          <w:bCs/>
          <w:iCs/>
          <w:sz w:val="20"/>
          <w:szCs w:val="20"/>
        </w:rPr>
        <w:t xml:space="preserve">is evaluated for </w:t>
      </w:r>
      <w:r>
        <w:rPr>
          <w:rFonts w:ascii="Times New Roman" w:hAnsi="Times New Roman" w:cs="Times New Roman"/>
          <w:bCs/>
          <w:iCs/>
          <w:sz w:val="20"/>
          <w:szCs w:val="20"/>
        </w:rPr>
        <w:t xml:space="preserve">both </w:t>
      </w:r>
      <w:r w:rsidRPr="003C78AE">
        <w:rPr>
          <w:rFonts w:ascii="Times New Roman" w:hAnsi="Times New Roman" w:cs="Times New Roman"/>
          <w:bCs/>
          <w:iCs/>
          <w:sz w:val="20"/>
          <w:szCs w:val="20"/>
        </w:rPr>
        <w:t xml:space="preserve">VoIP and </w:t>
      </w:r>
      <w:r w:rsidRPr="003C78AE">
        <w:rPr>
          <w:rFonts w:ascii="Times New Roman" w:hAnsi="Times New Roman" w:cs="Times New Roman"/>
          <w:bCs/>
          <w:iCs/>
          <w:sz w:val="20"/>
          <w:szCs w:val="20"/>
        </w:rPr>
        <w:lastRenderedPageBreak/>
        <w:t>low</w:t>
      </w:r>
      <w:r w:rsidR="003D232C">
        <w:rPr>
          <w:rFonts w:ascii="Times New Roman" w:hAnsi="Times New Roman" w:cs="Times New Roman"/>
          <w:bCs/>
          <w:iCs/>
          <w:sz w:val="20"/>
          <w:szCs w:val="20"/>
        </w:rPr>
        <w:t>-</w:t>
      </w:r>
      <w:r w:rsidRPr="003C78AE">
        <w:rPr>
          <w:rFonts w:ascii="Times New Roman" w:hAnsi="Times New Roman" w:cs="Times New Roman"/>
          <w:bCs/>
          <w:iCs/>
          <w:sz w:val="20"/>
          <w:szCs w:val="20"/>
        </w:rPr>
        <w:t>data rate s</w:t>
      </w:r>
      <w:r w:rsidR="003D232C">
        <w:rPr>
          <w:rFonts w:ascii="Times New Roman" w:hAnsi="Times New Roman" w:cs="Times New Roman"/>
          <w:bCs/>
          <w:iCs/>
          <w:sz w:val="20"/>
          <w:szCs w:val="20"/>
        </w:rPr>
        <w:t>ervices</w:t>
      </w:r>
      <w:r>
        <w:rPr>
          <w:rFonts w:ascii="Times New Roman" w:hAnsi="Times New Roman" w:cs="Times New Roman"/>
          <w:bCs/>
          <w:iCs/>
          <w:sz w:val="20"/>
          <w:szCs w:val="20"/>
        </w:rPr>
        <w:t>, and the parameters listed in the following Table 2 are assumed for simulation.</w:t>
      </w:r>
    </w:p>
    <w:p w14:paraId="41B74E10" w14:textId="517805C1" w:rsidR="003C78AE" w:rsidRDefault="003C78AE" w:rsidP="003C78AE">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Table 2. Simulation assumptions for PDSCH</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4"/>
        <w:gridCol w:w="5953"/>
      </w:tblGrid>
      <w:tr w:rsidR="003C78AE" w:rsidRPr="003C78AE" w14:paraId="7E7E63B6" w14:textId="77777777" w:rsidTr="00B43F9B">
        <w:trPr>
          <w:trHeight w:val="379"/>
          <w:jc w:val="center"/>
        </w:trPr>
        <w:tc>
          <w:tcPr>
            <w:tcW w:w="2424" w:type="dxa"/>
            <w:shd w:val="clear" w:color="auto" w:fill="D9E2F3"/>
            <w:tcMar>
              <w:top w:w="0" w:type="dxa"/>
              <w:left w:w="108" w:type="dxa"/>
              <w:bottom w:w="0" w:type="dxa"/>
              <w:right w:w="108" w:type="dxa"/>
            </w:tcMar>
            <w:vAlign w:val="center"/>
            <w:hideMark/>
          </w:tcPr>
          <w:p w14:paraId="55B8E7C8" w14:textId="77777777" w:rsidR="003C78AE" w:rsidRPr="003C78AE" w:rsidRDefault="003C78AE" w:rsidP="00BE0026">
            <w:pPr>
              <w:overflowPunct w:val="0"/>
              <w:autoSpaceDE w:val="0"/>
              <w:autoSpaceDN w:val="0"/>
              <w:adjustRightInd w:val="0"/>
              <w:snapToGrid w:val="0"/>
              <w:jc w:val="center"/>
              <w:textAlignment w:val="baseline"/>
              <w:rPr>
                <w:rFonts w:ascii="Times New Roman" w:hAnsi="Times New Roman" w:cs="Times New Roman"/>
                <w:b/>
                <w:bCs/>
                <w:sz w:val="20"/>
                <w:szCs w:val="20"/>
              </w:rPr>
            </w:pPr>
            <w:r w:rsidRPr="003C78AE">
              <w:rPr>
                <w:rFonts w:ascii="Times New Roman" w:hAnsi="Times New Roman" w:cs="Times New Roman"/>
                <w:b/>
                <w:bCs/>
                <w:color w:val="000000"/>
                <w:sz w:val="20"/>
                <w:szCs w:val="20"/>
              </w:rPr>
              <w:t>Parameter</w:t>
            </w:r>
          </w:p>
        </w:tc>
        <w:tc>
          <w:tcPr>
            <w:tcW w:w="5953" w:type="dxa"/>
            <w:shd w:val="clear" w:color="auto" w:fill="D9E2F3"/>
            <w:tcMar>
              <w:top w:w="0" w:type="dxa"/>
              <w:left w:w="108" w:type="dxa"/>
              <w:bottom w:w="0" w:type="dxa"/>
              <w:right w:w="108" w:type="dxa"/>
            </w:tcMar>
            <w:vAlign w:val="center"/>
            <w:hideMark/>
          </w:tcPr>
          <w:p w14:paraId="31A0BCF9" w14:textId="77777777" w:rsidR="003C78AE" w:rsidRPr="003C78AE" w:rsidRDefault="003C78AE" w:rsidP="00BE0026">
            <w:pPr>
              <w:overflowPunct w:val="0"/>
              <w:autoSpaceDE w:val="0"/>
              <w:autoSpaceDN w:val="0"/>
              <w:adjustRightInd w:val="0"/>
              <w:snapToGrid w:val="0"/>
              <w:jc w:val="center"/>
              <w:textAlignment w:val="baseline"/>
              <w:rPr>
                <w:rFonts w:ascii="Times New Roman" w:hAnsi="Times New Roman" w:cs="Times New Roman"/>
                <w:b/>
                <w:bCs/>
                <w:sz w:val="20"/>
                <w:szCs w:val="20"/>
              </w:rPr>
            </w:pPr>
            <w:r w:rsidRPr="003C78AE">
              <w:rPr>
                <w:rFonts w:ascii="Times New Roman" w:hAnsi="Times New Roman" w:cs="Times New Roman"/>
                <w:b/>
                <w:bCs/>
                <w:color w:val="000000"/>
                <w:sz w:val="20"/>
                <w:szCs w:val="20"/>
              </w:rPr>
              <w:t>Value</w:t>
            </w:r>
          </w:p>
        </w:tc>
      </w:tr>
      <w:tr w:rsidR="003C78AE" w:rsidRPr="003C78AE" w14:paraId="4767A72A" w14:textId="77777777" w:rsidTr="00B43F9B">
        <w:trPr>
          <w:trHeight w:val="147"/>
          <w:jc w:val="center"/>
        </w:trPr>
        <w:tc>
          <w:tcPr>
            <w:tcW w:w="2424" w:type="dxa"/>
            <w:tcMar>
              <w:top w:w="0" w:type="dxa"/>
              <w:left w:w="108" w:type="dxa"/>
              <w:bottom w:w="0" w:type="dxa"/>
              <w:right w:w="108" w:type="dxa"/>
            </w:tcMar>
            <w:vAlign w:val="center"/>
            <w:hideMark/>
          </w:tcPr>
          <w:p w14:paraId="51C4335A"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BLER</w:t>
            </w:r>
          </w:p>
        </w:tc>
        <w:tc>
          <w:tcPr>
            <w:tcW w:w="5953" w:type="dxa"/>
            <w:tcMar>
              <w:top w:w="0" w:type="dxa"/>
              <w:left w:w="108" w:type="dxa"/>
              <w:bottom w:w="0" w:type="dxa"/>
              <w:right w:w="108" w:type="dxa"/>
            </w:tcMar>
            <w:vAlign w:val="center"/>
            <w:hideMark/>
          </w:tcPr>
          <w:p w14:paraId="6EF2F5CF"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For low data rate service, w/ HARQ, 10% iBLER; w/o HARQ, 10% iBLER.</w:t>
            </w:r>
          </w:p>
          <w:p w14:paraId="79CCF889" w14:textId="77777777" w:rsidR="003C78AE" w:rsidRPr="003C78AE" w:rsidRDefault="003C78AE" w:rsidP="00BE0026">
            <w:pPr>
              <w:adjustRightInd w:val="0"/>
              <w:snapToGrid w:val="0"/>
              <w:rPr>
                <w:rFonts w:ascii="Times New Roman" w:hAnsi="Times New Roman" w:cs="Times New Roman"/>
                <w:sz w:val="20"/>
                <w:szCs w:val="20"/>
                <w:lang w:val="da-DK"/>
              </w:rPr>
            </w:pPr>
            <w:r w:rsidRPr="003C78AE">
              <w:rPr>
                <w:rFonts w:ascii="Times New Roman" w:hAnsi="Times New Roman" w:cs="Times New Roman"/>
                <w:sz w:val="20"/>
                <w:szCs w:val="20"/>
                <w:lang w:val="da-DK"/>
              </w:rPr>
              <w:t>For VoIP, 2% rBLER.</w:t>
            </w:r>
          </w:p>
        </w:tc>
      </w:tr>
      <w:tr w:rsidR="003C78AE" w:rsidRPr="003C78AE" w14:paraId="614D60F8" w14:textId="77777777" w:rsidTr="00B43F9B">
        <w:trPr>
          <w:trHeight w:val="147"/>
          <w:jc w:val="center"/>
        </w:trPr>
        <w:tc>
          <w:tcPr>
            <w:tcW w:w="2424" w:type="dxa"/>
            <w:tcMar>
              <w:top w:w="0" w:type="dxa"/>
              <w:left w:w="108" w:type="dxa"/>
              <w:bottom w:w="0" w:type="dxa"/>
              <w:right w:w="108" w:type="dxa"/>
            </w:tcMar>
          </w:tcPr>
          <w:p w14:paraId="6E84D8C9"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System bandwidth</w:t>
            </w:r>
          </w:p>
        </w:tc>
        <w:tc>
          <w:tcPr>
            <w:tcW w:w="5953" w:type="dxa"/>
            <w:tcMar>
              <w:top w:w="0" w:type="dxa"/>
              <w:left w:w="108" w:type="dxa"/>
              <w:bottom w:w="0" w:type="dxa"/>
              <w:right w:w="108" w:type="dxa"/>
            </w:tcMar>
          </w:tcPr>
          <w:p w14:paraId="797D91C0"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10 MHz, 52RBs</w:t>
            </w:r>
          </w:p>
        </w:tc>
      </w:tr>
      <w:tr w:rsidR="003C78AE" w:rsidRPr="003C78AE" w14:paraId="445653BE" w14:textId="77777777" w:rsidTr="00B43F9B">
        <w:trPr>
          <w:trHeight w:val="147"/>
          <w:jc w:val="center"/>
        </w:trPr>
        <w:tc>
          <w:tcPr>
            <w:tcW w:w="2424" w:type="dxa"/>
            <w:tcMar>
              <w:top w:w="0" w:type="dxa"/>
              <w:left w:w="108" w:type="dxa"/>
              <w:bottom w:w="0" w:type="dxa"/>
              <w:right w:w="108" w:type="dxa"/>
            </w:tcMar>
            <w:vAlign w:val="center"/>
          </w:tcPr>
          <w:p w14:paraId="708DEB6C"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SCS</w:t>
            </w:r>
          </w:p>
        </w:tc>
        <w:tc>
          <w:tcPr>
            <w:tcW w:w="5953" w:type="dxa"/>
            <w:tcMar>
              <w:top w:w="0" w:type="dxa"/>
              <w:left w:w="108" w:type="dxa"/>
              <w:bottom w:w="0" w:type="dxa"/>
              <w:right w:w="108" w:type="dxa"/>
            </w:tcMar>
            <w:vAlign w:val="center"/>
          </w:tcPr>
          <w:p w14:paraId="0F8D8C91"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15kHz</w:t>
            </w:r>
          </w:p>
        </w:tc>
      </w:tr>
      <w:tr w:rsidR="003C78AE" w:rsidRPr="003C78AE" w14:paraId="2E184051" w14:textId="77777777" w:rsidTr="00B43F9B">
        <w:trPr>
          <w:trHeight w:val="147"/>
          <w:jc w:val="center"/>
        </w:trPr>
        <w:tc>
          <w:tcPr>
            <w:tcW w:w="2424" w:type="dxa"/>
            <w:tcMar>
              <w:top w:w="0" w:type="dxa"/>
              <w:left w:w="108" w:type="dxa"/>
              <w:bottom w:w="0" w:type="dxa"/>
              <w:right w:w="108" w:type="dxa"/>
            </w:tcMar>
            <w:vAlign w:val="center"/>
            <w:hideMark/>
          </w:tcPr>
          <w:p w14:paraId="3ED77B49"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Waveform</w:t>
            </w:r>
          </w:p>
        </w:tc>
        <w:tc>
          <w:tcPr>
            <w:tcW w:w="5953" w:type="dxa"/>
            <w:tcMar>
              <w:top w:w="0" w:type="dxa"/>
              <w:left w:w="108" w:type="dxa"/>
              <w:bottom w:w="0" w:type="dxa"/>
              <w:right w:w="108" w:type="dxa"/>
            </w:tcMar>
            <w:vAlign w:val="center"/>
            <w:hideMark/>
          </w:tcPr>
          <w:p w14:paraId="6BA1827F"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CP-OFDM</w:t>
            </w:r>
          </w:p>
        </w:tc>
      </w:tr>
      <w:tr w:rsidR="003C78AE" w:rsidRPr="003C78AE" w14:paraId="192309FA" w14:textId="77777777" w:rsidTr="00B43F9B">
        <w:trPr>
          <w:trHeight w:val="147"/>
          <w:jc w:val="center"/>
        </w:trPr>
        <w:tc>
          <w:tcPr>
            <w:tcW w:w="2424" w:type="dxa"/>
            <w:tcMar>
              <w:top w:w="0" w:type="dxa"/>
              <w:left w:w="108" w:type="dxa"/>
              <w:bottom w:w="0" w:type="dxa"/>
              <w:right w:w="108" w:type="dxa"/>
            </w:tcMar>
            <w:vAlign w:val="center"/>
            <w:hideMark/>
          </w:tcPr>
          <w:p w14:paraId="736838C4"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Number of UE receive chains</w:t>
            </w:r>
          </w:p>
        </w:tc>
        <w:tc>
          <w:tcPr>
            <w:tcW w:w="5953" w:type="dxa"/>
            <w:tcMar>
              <w:top w:w="0" w:type="dxa"/>
              <w:left w:w="108" w:type="dxa"/>
              <w:bottom w:w="0" w:type="dxa"/>
              <w:right w:w="108" w:type="dxa"/>
            </w:tcMar>
            <w:vAlign w:val="center"/>
            <w:hideMark/>
          </w:tcPr>
          <w:p w14:paraId="0056B324"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2 for 2GHz</w:t>
            </w:r>
          </w:p>
        </w:tc>
      </w:tr>
      <w:tr w:rsidR="003C78AE" w:rsidRPr="003C78AE" w14:paraId="3ADABE33" w14:textId="77777777" w:rsidTr="00B43F9B">
        <w:trPr>
          <w:trHeight w:val="147"/>
          <w:jc w:val="center"/>
        </w:trPr>
        <w:tc>
          <w:tcPr>
            <w:tcW w:w="2424" w:type="dxa"/>
            <w:tcMar>
              <w:top w:w="0" w:type="dxa"/>
              <w:left w:w="108" w:type="dxa"/>
              <w:bottom w:w="0" w:type="dxa"/>
              <w:right w:w="108" w:type="dxa"/>
            </w:tcMar>
            <w:vAlign w:val="center"/>
            <w:hideMark/>
          </w:tcPr>
          <w:p w14:paraId="70428181"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HARQ</w:t>
            </w:r>
          </w:p>
        </w:tc>
        <w:tc>
          <w:tcPr>
            <w:tcW w:w="5953" w:type="dxa"/>
            <w:tcMar>
              <w:top w:w="0" w:type="dxa"/>
              <w:left w:w="108" w:type="dxa"/>
              <w:bottom w:w="0" w:type="dxa"/>
              <w:right w:w="108" w:type="dxa"/>
            </w:tcMar>
            <w:vAlign w:val="center"/>
            <w:hideMark/>
          </w:tcPr>
          <w:p w14:paraId="426F1739" w14:textId="092E96EA" w:rsidR="003C78AE" w:rsidRPr="003C78AE" w:rsidRDefault="002702A9" w:rsidP="00BE0026">
            <w:pPr>
              <w:adjustRightInd w:val="0"/>
              <w:snapToGrid w:val="0"/>
              <w:rPr>
                <w:rFonts w:ascii="Times New Roman" w:hAnsi="Times New Roman" w:cs="Times New Roman"/>
                <w:sz w:val="20"/>
                <w:szCs w:val="20"/>
              </w:rPr>
            </w:pPr>
            <w:r>
              <w:rPr>
                <w:rFonts w:ascii="Times New Roman" w:hAnsi="Times New Roman" w:cs="Times New Roman"/>
                <w:sz w:val="20"/>
                <w:szCs w:val="20"/>
              </w:rPr>
              <w:t>-</w:t>
            </w:r>
          </w:p>
        </w:tc>
      </w:tr>
      <w:tr w:rsidR="003C78AE" w:rsidRPr="003C78AE" w14:paraId="12CAAF10" w14:textId="77777777" w:rsidTr="00B43F9B">
        <w:trPr>
          <w:trHeight w:val="147"/>
          <w:jc w:val="center"/>
        </w:trPr>
        <w:tc>
          <w:tcPr>
            <w:tcW w:w="2424" w:type="dxa"/>
            <w:tcMar>
              <w:top w:w="0" w:type="dxa"/>
              <w:left w:w="108" w:type="dxa"/>
              <w:bottom w:w="0" w:type="dxa"/>
              <w:right w:w="108" w:type="dxa"/>
            </w:tcMar>
            <w:vAlign w:val="center"/>
            <w:hideMark/>
          </w:tcPr>
          <w:p w14:paraId="74BF71DB"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DMRS configuration</w:t>
            </w:r>
          </w:p>
        </w:tc>
        <w:tc>
          <w:tcPr>
            <w:tcW w:w="5953" w:type="dxa"/>
            <w:tcMar>
              <w:top w:w="0" w:type="dxa"/>
              <w:left w:w="108" w:type="dxa"/>
              <w:bottom w:w="0" w:type="dxa"/>
              <w:right w:w="108" w:type="dxa"/>
            </w:tcMar>
            <w:vAlign w:val="center"/>
            <w:hideMark/>
          </w:tcPr>
          <w:p w14:paraId="6F7FDBC3"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3 DMRS symbols is used for PDSCH of Msg.2.</w:t>
            </w:r>
          </w:p>
          <w:p w14:paraId="102FBF4D" w14:textId="438251DF" w:rsidR="003C78AE" w:rsidRPr="003C78AE" w:rsidRDefault="003C78AE" w:rsidP="003D232C">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2 DMRS symbol</w:t>
            </w:r>
            <w:r w:rsidR="003D232C">
              <w:rPr>
                <w:rFonts w:ascii="Times New Roman" w:hAnsi="Times New Roman" w:cs="Times New Roman"/>
                <w:sz w:val="20"/>
                <w:szCs w:val="20"/>
              </w:rPr>
              <w:t>s for other channels/signals</w:t>
            </w:r>
            <w:r w:rsidRPr="003C78AE">
              <w:rPr>
                <w:rFonts w:ascii="Times New Roman" w:hAnsi="Times New Roman" w:cs="Times New Roman"/>
                <w:sz w:val="20"/>
                <w:szCs w:val="20"/>
              </w:rPr>
              <w:t>.</w:t>
            </w:r>
          </w:p>
        </w:tc>
      </w:tr>
      <w:tr w:rsidR="003C78AE" w:rsidRPr="003C78AE" w14:paraId="3D838BD8" w14:textId="77777777" w:rsidTr="00B43F9B">
        <w:trPr>
          <w:trHeight w:val="147"/>
          <w:jc w:val="center"/>
        </w:trPr>
        <w:tc>
          <w:tcPr>
            <w:tcW w:w="2424" w:type="dxa"/>
            <w:tcMar>
              <w:top w:w="0" w:type="dxa"/>
              <w:left w:w="108" w:type="dxa"/>
              <w:bottom w:w="0" w:type="dxa"/>
              <w:right w:w="108" w:type="dxa"/>
            </w:tcMar>
            <w:vAlign w:val="center"/>
          </w:tcPr>
          <w:p w14:paraId="04AAB43C"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 xml:space="preserve">PRBs </w:t>
            </w:r>
          </w:p>
        </w:tc>
        <w:tc>
          <w:tcPr>
            <w:tcW w:w="5953" w:type="dxa"/>
            <w:tcMar>
              <w:top w:w="0" w:type="dxa"/>
              <w:left w:w="108" w:type="dxa"/>
              <w:bottom w:w="0" w:type="dxa"/>
              <w:right w:w="108" w:type="dxa"/>
            </w:tcMar>
            <w:vAlign w:val="center"/>
          </w:tcPr>
          <w:p w14:paraId="23D116D9"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7 PRBs for VoIP</w:t>
            </w:r>
          </w:p>
          <w:p w14:paraId="27664D63"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2 PRBs for 3kbps data rate</w:t>
            </w:r>
          </w:p>
          <w:p w14:paraId="1AB39E8B"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52 PRBs for 1Mbps data rate</w:t>
            </w:r>
          </w:p>
          <w:p w14:paraId="77D5EA39"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48 PRBs for Msg 2</w:t>
            </w:r>
          </w:p>
          <w:p w14:paraId="64878198"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37 PRBs for Msg.4</w:t>
            </w:r>
          </w:p>
        </w:tc>
      </w:tr>
      <w:tr w:rsidR="003C78AE" w:rsidRPr="003C78AE" w14:paraId="55A32D91" w14:textId="77777777" w:rsidTr="00B43F9B">
        <w:trPr>
          <w:trHeight w:val="147"/>
          <w:jc w:val="center"/>
        </w:trPr>
        <w:tc>
          <w:tcPr>
            <w:tcW w:w="2424" w:type="dxa"/>
            <w:tcMar>
              <w:top w:w="0" w:type="dxa"/>
              <w:left w:w="108" w:type="dxa"/>
              <w:bottom w:w="0" w:type="dxa"/>
              <w:right w:w="108" w:type="dxa"/>
            </w:tcMar>
            <w:vAlign w:val="center"/>
          </w:tcPr>
          <w:p w14:paraId="7A98BF52"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TBS</w:t>
            </w:r>
          </w:p>
        </w:tc>
        <w:tc>
          <w:tcPr>
            <w:tcW w:w="5953" w:type="dxa"/>
            <w:tcMar>
              <w:top w:w="0" w:type="dxa"/>
              <w:left w:w="108" w:type="dxa"/>
              <w:bottom w:w="0" w:type="dxa"/>
              <w:right w:w="108" w:type="dxa"/>
            </w:tcMar>
            <w:vAlign w:val="center"/>
          </w:tcPr>
          <w:p w14:paraId="50F0B588"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184 bits for VoIP</w:t>
            </w:r>
          </w:p>
          <w:p w14:paraId="3D710F47"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3*Repetition number bits for 3kbps data rate</w:t>
            </w:r>
          </w:p>
          <w:p w14:paraId="3563EDB6"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1000*Repetition number bits for 1Mbps data rate</w:t>
            </w:r>
          </w:p>
        </w:tc>
      </w:tr>
      <w:tr w:rsidR="003C78AE" w:rsidRPr="003C78AE" w14:paraId="6BB99F8F" w14:textId="77777777" w:rsidTr="00B43F9B">
        <w:trPr>
          <w:trHeight w:val="147"/>
          <w:jc w:val="center"/>
        </w:trPr>
        <w:tc>
          <w:tcPr>
            <w:tcW w:w="2424" w:type="dxa"/>
            <w:tcMar>
              <w:top w:w="0" w:type="dxa"/>
              <w:left w:w="108" w:type="dxa"/>
              <w:bottom w:w="0" w:type="dxa"/>
              <w:right w:w="108" w:type="dxa"/>
            </w:tcMar>
            <w:vAlign w:val="center"/>
          </w:tcPr>
          <w:p w14:paraId="7017F455"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MCS</w:t>
            </w:r>
          </w:p>
        </w:tc>
        <w:tc>
          <w:tcPr>
            <w:tcW w:w="5953" w:type="dxa"/>
            <w:tcMar>
              <w:top w:w="0" w:type="dxa"/>
              <w:left w:w="108" w:type="dxa"/>
              <w:bottom w:w="0" w:type="dxa"/>
              <w:right w:w="108" w:type="dxa"/>
            </w:tcMar>
            <w:vAlign w:val="center"/>
          </w:tcPr>
          <w:p w14:paraId="620546DB"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MCS0 for VoIP</w:t>
            </w:r>
          </w:p>
          <w:p w14:paraId="7F7C21A3"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MCS0 for 3kbps data rate</w:t>
            </w:r>
          </w:p>
          <w:p w14:paraId="58236180"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MCS9 for 1Mbps data rate</w:t>
            </w:r>
          </w:p>
          <w:p w14:paraId="60604BEE"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MCS0 for Msg 2</w:t>
            </w:r>
          </w:p>
          <w:p w14:paraId="694DE0E5"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MCS1 for Msg.4</w:t>
            </w:r>
          </w:p>
        </w:tc>
      </w:tr>
      <w:tr w:rsidR="003C78AE" w:rsidRPr="003C78AE" w14:paraId="4945C659" w14:textId="77777777" w:rsidTr="00B43F9B">
        <w:trPr>
          <w:trHeight w:val="147"/>
          <w:jc w:val="center"/>
        </w:trPr>
        <w:tc>
          <w:tcPr>
            <w:tcW w:w="2424" w:type="dxa"/>
            <w:tcMar>
              <w:top w:w="0" w:type="dxa"/>
              <w:left w:w="108" w:type="dxa"/>
              <w:bottom w:w="0" w:type="dxa"/>
              <w:right w:w="108" w:type="dxa"/>
            </w:tcMar>
            <w:vAlign w:val="center"/>
          </w:tcPr>
          <w:p w14:paraId="4B2B2024"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Repetition number</w:t>
            </w:r>
          </w:p>
        </w:tc>
        <w:tc>
          <w:tcPr>
            <w:tcW w:w="5953" w:type="dxa"/>
            <w:tcMar>
              <w:top w:w="0" w:type="dxa"/>
              <w:left w:w="108" w:type="dxa"/>
              <w:bottom w:w="0" w:type="dxa"/>
              <w:right w:w="108" w:type="dxa"/>
            </w:tcMar>
            <w:vAlign w:val="center"/>
          </w:tcPr>
          <w:p w14:paraId="507CF432"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 xml:space="preserve">Repetition type A, </w:t>
            </w:r>
          </w:p>
          <w:p w14:paraId="64B10A50"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16 repetitions for VoIP</w:t>
            </w:r>
          </w:p>
          <w:p w14:paraId="76E58B55"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16 repetitions for 3kbps data rate</w:t>
            </w:r>
          </w:p>
          <w:p w14:paraId="5F1F27C6"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8 repetitions for 1Mbps data rate</w:t>
            </w:r>
          </w:p>
        </w:tc>
      </w:tr>
      <w:tr w:rsidR="003C78AE" w:rsidRPr="003C78AE" w14:paraId="5ADCD1D8" w14:textId="77777777" w:rsidTr="00B43F9B">
        <w:trPr>
          <w:trHeight w:val="147"/>
          <w:jc w:val="center"/>
        </w:trPr>
        <w:tc>
          <w:tcPr>
            <w:tcW w:w="2424" w:type="dxa"/>
            <w:tcMar>
              <w:top w:w="0" w:type="dxa"/>
              <w:left w:w="108" w:type="dxa"/>
              <w:bottom w:w="0" w:type="dxa"/>
              <w:right w:w="108" w:type="dxa"/>
            </w:tcMar>
            <w:vAlign w:val="center"/>
            <w:hideMark/>
          </w:tcPr>
          <w:p w14:paraId="14D721FF"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PDSCH duration</w:t>
            </w:r>
          </w:p>
        </w:tc>
        <w:tc>
          <w:tcPr>
            <w:tcW w:w="5953" w:type="dxa"/>
            <w:tcMar>
              <w:top w:w="0" w:type="dxa"/>
              <w:left w:w="108" w:type="dxa"/>
              <w:bottom w:w="0" w:type="dxa"/>
              <w:right w:w="108" w:type="dxa"/>
            </w:tcMar>
            <w:vAlign w:val="center"/>
            <w:hideMark/>
          </w:tcPr>
          <w:p w14:paraId="1C3FE910" w14:textId="77777777" w:rsidR="003C78AE" w:rsidRPr="003C78AE" w:rsidRDefault="003C78AE" w:rsidP="00BE0026">
            <w:pPr>
              <w:adjustRightInd w:val="0"/>
              <w:snapToGrid w:val="0"/>
              <w:rPr>
                <w:rFonts w:ascii="Times New Roman" w:hAnsi="Times New Roman" w:cs="Times New Roman"/>
                <w:sz w:val="20"/>
                <w:szCs w:val="20"/>
                <w:lang w:val="da-DK"/>
              </w:rPr>
            </w:pPr>
            <w:r w:rsidRPr="003C78AE">
              <w:rPr>
                <w:rFonts w:ascii="Times New Roman" w:hAnsi="Times New Roman" w:cs="Times New Roman"/>
                <w:sz w:val="20"/>
                <w:szCs w:val="20"/>
                <w:lang w:val="da-DK"/>
              </w:rPr>
              <w:t>12 OS</w:t>
            </w:r>
          </w:p>
        </w:tc>
      </w:tr>
      <w:tr w:rsidR="003C78AE" w:rsidRPr="003C78AE" w14:paraId="3CF287F8" w14:textId="77777777" w:rsidTr="00B43F9B">
        <w:trPr>
          <w:trHeight w:val="147"/>
          <w:jc w:val="center"/>
        </w:trPr>
        <w:tc>
          <w:tcPr>
            <w:tcW w:w="2424" w:type="dxa"/>
            <w:tcMar>
              <w:top w:w="0" w:type="dxa"/>
              <w:left w:w="108" w:type="dxa"/>
              <w:bottom w:w="0" w:type="dxa"/>
              <w:right w:w="108" w:type="dxa"/>
            </w:tcMar>
            <w:vAlign w:val="center"/>
          </w:tcPr>
          <w:p w14:paraId="646B2CCC"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Modulation order</w:t>
            </w:r>
          </w:p>
        </w:tc>
        <w:tc>
          <w:tcPr>
            <w:tcW w:w="5953" w:type="dxa"/>
            <w:tcMar>
              <w:top w:w="0" w:type="dxa"/>
              <w:left w:w="108" w:type="dxa"/>
              <w:bottom w:w="0" w:type="dxa"/>
              <w:right w:w="108" w:type="dxa"/>
            </w:tcMar>
            <w:vAlign w:val="center"/>
          </w:tcPr>
          <w:p w14:paraId="7EA28C6F"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QPSK</w:t>
            </w:r>
          </w:p>
        </w:tc>
      </w:tr>
      <w:tr w:rsidR="003C78AE" w:rsidRPr="003C78AE" w14:paraId="24DE0FAE" w14:textId="77777777" w:rsidTr="00B43F9B">
        <w:trPr>
          <w:trHeight w:val="147"/>
          <w:jc w:val="center"/>
        </w:trPr>
        <w:tc>
          <w:tcPr>
            <w:tcW w:w="2424" w:type="dxa"/>
            <w:tcMar>
              <w:top w:w="0" w:type="dxa"/>
              <w:left w:w="108" w:type="dxa"/>
              <w:bottom w:w="0" w:type="dxa"/>
              <w:right w:w="108" w:type="dxa"/>
            </w:tcMar>
            <w:vAlign w:val="center"/>
            <w:hideMark/>
          </w:tcPr>
          <w:p w14:paraId="3F57027F"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Payload size for PDSCH of Msg.4</w:t>
            </w:r>
          </w:p>
        </w:tc>
        <w:tc>
          <w:tcPr>
            <w:tcW w:w="5953" w:type="dxa"/>
            <w:tcMar>
              <w:top w:w="0" w:type="dxa"/>
              <w:left w:w="108" w:type="dxa"/>
              <w:bottom w:w="0" w:type="dxa"/>
              <w:right w:w="108" w:type="dxa"/>
            </w:tcMar>
            <w:vAlign w:val="center"/>
            <w:hideMark/>
          </w:tcPr>
          <w:p w14:paraId="08078DF8"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1040 bits</w:t>
            </w:r>
          </w:p>
        </w:tc>
      </w:tr>
      <w:tr w:rsidR="003C78AE" w:rsidRPr="003C78AE" w14:paraId="530EE9DF" w14:textId="77777777" w:rsidTr="00B43F9B">
        <w:trPr>
          <w:trHeight w:val="147"/>
          <w:jc w:val="center"/>
        </w:trPr>
        <w:tc>
          <w:tcPr>
            <w:tcW w:w="2424" w:type="dxa"/>
            <w:tcMar>
              <w:top w:w="0" w:type="dxa"/>
              <w:left w:w="108" w:type="dxa"/>
              <w:bottom w:w="0" w:type="dxa"/>
              <w:right w:w="108" w:type="dxa"/>
            </w:tcMar>
            <w:vAlign w:val="center"/>
          </w:tcPr>
          <w:p w14:paraId="760C3C9B"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Payload size for PDSCH of Msg 2</w:t>
            </w:r>
          </w:p>
        </w:tc>
        <w:tc>
          <w:tcPr>
            <w:tcW w:w="5953" w:type="dxa"/>
            <w:tcMar>
              <w:top w:w="0" w:type="dxa"/>
              <w:left w:w="108" w:type="dxa"/>
              <w:bottom w:w="0" w:type="dxa"/>
              <w:right w:w="108" w:type="dxa"/>
            </w:tcMar>
            <w:vAlign w:val="center"/>
          </w:tcPr>
          <w:p w14:paraId="4E7E0191"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 xml:space="preserve">64bit </w:t>
            </w:r>
          </w:p>
        </w:tc>
      </w:tr>
      <w:tr w:rsidR="003C78AE" w:rsidRPr="003C78AE" w14:paraId="118B1E93" w14:textId="77777777" w:rsidTr="00B43F9B">
        <w:trPr>
          <w:trHeight w:val="147"/>
          <w:jc w:val="center"/>
        </w:trPr>
        <w:tc>
          <w:tcPr>
            <w:tcW w:w="2424" w:type="dxa"/>
            <w:tcMar>
              <w:top w:w="0" w:type="dxa"/>
              <w:left w:w="108" w:type="dxa"/>
              <w:bottom w:w="0" w:type="dxa"/>
              <w:right w:w="108" w:type="dxa"/>
            </w:tcMar>
            <w:vAlign w:val="center"/>
          </w:tcPr>
          <w:p w14:paraId="7E2EF3D0"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UE speed</w:t>
            </w:r>
          </w:p>
        </w:tc>
        <w:tc>
          <w:tcPr>
            <w:tcW w:w="5953" w:type="dxa"/>
            <w:tcMar>
              <w:top w:w="0" w:type="dxa"/>
              <w:left w:w="108" w:type="dxa"/>
              <w:bottom w:w="0" w:type="dxa"/>
              <w:right w:w="108" w:type="dxa"/>
            </w:tcMar>
            <w:vAlign w:val="center"/>
          </w:tcPr>
          <w:p w14:paraId="6A4C70AA"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3km/h</w:t>
            </w:r>
          </w:p>
        </w:tc>
      </w:tr>
      <w:tr w:rsidR="003C78AE" w:rsidRPr="003C78AE" w14:paraId="0F1F9E96" w14:textId="77777777" w:rsidTr="00B43F9B">
        <w:trPr>
          <w:trHeight w:val="147"/>
          <w:jc w:val="center"/>
        </w:trPr>
        <w:tc>
          <w:tcPr>
            <w:tcW w:w="2424" w:type="dxa"/>
            <w:tcMar>
              <w:top w:w="0" w:type="dxa"/>
              <w:left w:w="108" w:type="dxa"/>
              <w:bottom w:w="0" w:type="dxa"/>
              <w:right w:w="108" w:type="dxa"/>
            </w:tcMar>
            <w:vAlign w:val="center"/>
          </w:tcPr>
          <w:p w14:paraId="2120A7B3"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Elevation angle</w:t>
            </w:r>
          </w:p>
        </w:tc>
        <w:tc>
          <w:tcPr>
            <w:tcW w:w="5953" w:type="dxa"/>
            <w:tcMar>
              <w:top w:w="0" w:type="dxa"/>
              <w:left w:w="108" w:type="dxa"/>
              <w:bottom w:w="0" w:type="dxa"/>
              <w:right w:w="108" w:type="dxa"/>
            </w:tcMar>
            <w:vAlign w:val="center"/>
          </w:tcPr>
          <w:p w14:paraId="7CCE3DA3"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12.5(GEO Set-1), 20(GEO Set-2), 30(LEO/MEO)</w:t>
            </w:r>
          </w:p>
        </w:tc>
      </w:tr>
      <w:tr w:rsidR="003C78AE" w:rsidRPr="003C78AE" w14:paraId="34FDE9CB" w14:textId="77777777" w:rsidTr="00B43F9B">
        <w:trPr>
          <w:trHeight w:val="147"/>
          <w:jc w:val="center"/>
        </w:trPr>
        <w:tc>
          <w:tcPr>
            <w:tcW w:w="2424" w:type="dxa"/>
            <w:tcMar>
              <w:top w:w="0" w:type="dxa"/>
              <w:left w:w="108" w:type="dxa"/>
              <w:bottom w:w="0" w:type="dxa"/>
              <w:right w:w="108" w:type="dxa"/>
            </w:tcMar>
            <w:vAlign w:val="center"/>
          </w:tcPr>
          <w:p w14:paraId="4B13AA72"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Channel model</w:t>
            </w:r>
          </w:p>
        </w:tc>
        <w:tc>
          <w:tcPr>
            <w:tcW w:w="5953" w:type="dxa"/>
            <w:tcMar>
              <w:top w:w="0" w:type="dxa"/>
              <w:left w:w="108" w:type="dxa"/>
              <w:bottom w:w="0" w:type="dxa"/>
              <w:right w:w="108" w:type="dxa"/>
            </w:tcMar>
            <w:vAlign w:val="center"/>
          </w:tcPr>
          <w:p w14:paraId="4C7EBBF8"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NTN-TDL-A(NLOS), NTN-TDL-C(LOS)</w:t>
            </w:r>
          </w:p>
        </w:tc>
      </w:tr>
    </w:tbl>
    <w:p w14:paraId="349BF496" w14:textId="70D76FC0" w:rsidR="003C78AE" w:rsidRPr="003C78AE" w:rsidRDefault="003C78AE" w:rsidP="000564D7">
      <w:pPr>
        <w:spacing w:beforeLines="50" w:before="120" w:afterLines="50" w:after="120"/>
        <w:rPr>
          <w:rFonts w:ascii="Times New Roman" w:hAnsi="Times New Roman" w:cs="Times New Roman"/>
          <w:b/>
          <w:i/>
          <w:sz w:val="20"/>
          <w:szCs w:val="20"/>
          <w:u w:val="single"/>
        </w:rPr>
      </w:pPr>
      <w:r w:rsidRPr="003C78AE">
        <w:rPr>
          <w:rFonts w:ascii="Times New Roman" w:hAnsi="Times New Roman" w:cs="Times New Roman" w:hint="eastAsia"/>
          <w:b/>
          <w:i/>
          <w:sz w:val="20"/>
          <w:szCs w:val="20"/>
          <w:u w:val="single"/>
        </w:rPr>
        <w:t>P</w:t>
      </w:r>
      <w:r w:rsidRPr="003C78AE">
        <w:rPr>
          <w:rFonts w:ascii="Times New Roman" w:hAnsi="Times New Roman" w:cs="Times New Roman"/>
          <w:b/>
          <w:i/>
          <w:sz w:val="20"/>
          <w:szCs w:val="20"/>
          <w:u w:val="single"/>
        </w:rPr>
        <w:t>DSCH for VoIP</w:t>
      </w:r>
    </w:p>
    <w:p w14:paraId="2F4ED0F9" w14:textId="62A4476D" w:rsidR="003C78AE" w:rsidRDefault="009F2D24" w:rsidP="000564D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the above simulation assumptions, the PDSCH coverage performance </w:t>
      </w:r>
      <w:r w:rsidR="003D232C">
        <w:rPr>
          <w:rFonts w:ascii="Times New Roman" w:hAnsi="Times New Roman" w:cs="Times New Roman"/>
          <w:bCs/>
          <w:iCs/>
          <w:sz w:val="20"/>
          <w:szCs w:val="20"/>
        </w:rPr>
        <w:t xml:space="preserve">for VoIP service </w:t>
      </w:r>
      <w:r>
        <w:rPr>
          <w:rFonts w:ascii="Times New Roman" w:hAnsi="Times New Roman" w:cs="Times New Roman"/>
          <w:bCs/>
          <w:iCs/>
          <w:sz w:val="20"/>
          <w:szCs w:val="20"/>
        </w:rPr>
        <w:t xml:space="preserve">with 16 </w:t>
      </w:r>
      <w:r w:rsidR="009C6E36">
        <w:rPr>
          <w:rFonts w:ascii="Times New Roman" w:hAnsi="Times New Roman" w:cs="Times New Roman"/>
          <w:bCs/>
          <w:iCs/>
          <w:sz w:val="20"/>
          <w:szCs w:val="20"/>
        </w:rPr>
        <w:t xml:space="preserve">PDSCH </w:t>
      </w:r>
      <w:r>
        <w:rPr>
          <w:rFonts w:ascii="Times New Roman" w:hAnsi="Times New Roman" w:cs="Times New Roman"/>
          <w:bCs/>
          <w:iCs/>
          <w:sz w:val="20"/>
          <w:szCs w:val="20"/>
        </w:rPr>
        <w:t>repetitions is evaluated for each NTN scenario respectively. The required SNR and coverage gap compared with CNR of each NTN scenario are provided in the Table 3 below.</w:t>
      </w:r>
    </w:p>
    <w:p w14:paraId="55D36E46" w14:textId="78F021F1" w:rsidR="009C6E36" w:rsidRDefault="009C6E36" w:rsidP="009C6E36">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Table 3. Required SNR and coverage gap for PDSCH</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VoIP</w:t>
      </w:r>
    </w:p>
    <w:tbl>
      <w:tblPr>
        <w:tblStyle w:val="aff1"/>
        <w:tblW w:w="9215" w:type="dxa"/>
        <w:jc w:val="center"/>
        <w:tblLook w:val="04A0" w:firstRow="1" w:lastRow="0" w:firstColumn="1" w:lastColumn="0" w:noHBand="0" w:noVBand="1"/>
      </w:tblPr>
      <w:tblGrid>
        <w:gridCol w:w="704"/>
        <w:gridCol w:w="1418"/>
        <w:gridCol w:w="2415"/>
        <w:gridCol w:w="1134"/>
        <w:gridCol w:w="1281"/>
        <w:gridCol w:w="994"/>
        <w:gridCol w:w="1269"/>
      </w:tblGrid>
      <w:tr w:rsidR="005E459F" w:rsidRPr="009F2D24" w14:paraId="4AF7EC95" w14:textId="15E1FFB8" w:rsidTr="005E459F">
        <w:trPr>
          <w:trHeight w:val="823"/>
          <w:jc w:val="center"/>
        </w:trPr>
        <w:tc>
          <w:tcPr>
            <w:tcW w:w="704" w:type="dxa"/>
            <w:vAlign w:val="center"/>
          </w:tcPr>
          <w:p w14:paraId="16208529" w14:textId="77777777" w:rsidR="009F2D24" w:rsidRPr="009F2D24" w:rsidRDefault="009F2D24" w:rsidP="005E459F">
            <w:pPr>
              <w:spacing w:before="120" w:after="120" w:line="288" w:lineRule="auto"/>
              <w:jc w:val="center"/>
              <w:rPr>
                <w:sz w:val="20"/>
                <w:szCs w:val="20"/>
              </w:rPr>
            </w:pPr>
            <w:r w:rsidRPr="009F2D24">
              <w:rPr>
                <w:bCs/>
                <w:sz w:val="20"/>
                <w:szCs w:val="20"/>
              </w:rPr>
              <w:t>Cases</w:t>
            </w:r>
          </w:p>
        </w:tc>
        <w:tc>
          <w:tcPr>
            <w:tcW w:w="1418" w:type="dxa"/>
            <w:vAlign w:val="center"/>
          </w:tcPr>
          <w:p w14:paraId="5B18C389" w14:textId="77777777" w:rsidR="009F2D24" w:rsidRPr="009F2D24" w:rsidRDefault="009F2D24" w:rsidP="005E459F">
            <w:pPr>
              <w:spacing w:before="120" w:after="120" w:line="288" w:lineRule="auto"/>
              <w:jc w:val="center"/>
              <w:rPr>
                <w:sz w:val="20"/>
                <w:szCs w:val="20"/>
              </w:rPr>
            </w:pPr>
            <w:r w:rsidRPr="009F2D24">
              <w:rPr>
                <w:sz w:val="20"/>
                <w:szCs w:val="20"/>
              </w:rPr>
              <w:t>Channel</w:t>
            </w:r>
          </w:p>
        </w:tc>
        <w:tc>
          <w:tcPr>
            <w:tcW w:w="2415" w:type="dxa"/>
            <w:vAlign w:val="center"/>
          </w:tcPr>
          <w:p w14:paraId="6012384F" w14:textId="77777777" w:rsidR="009F2D24" w:rsidRPr="009F2D24" w:rsidRDefault="009F2D24" w:rsidP="005E459F">
            <w:pPr>
              <w:spacing w:before="120" w:after="120" w:line="288" w:lineRule="auto"/>
              <w:jc w:val="center"/>
              <w:rPr>
                <w:sz w:val="20"/>
                <w:szCs w:val="20"/>
              </w:rPr>
            </w:pPr>
            <w:r w:rsidRPr="009F2D24">
              <w:rPr>
                <w:sz w:val="20"/>
                <w:szCs w:val="20"/>
              </w:rPr>
              <w:t>Evaluation angle</w:t>
            </w:r>
          </w:p>
        </w:tc>
        <w:tc>
          <w:tcPr>
            <w:tcW w:w="1134" w:type="dxa"/>
            <w:vAlign w:val="center"/>
          </w:tcPr>
          <w:p w14:paraId="36070ADD" w14:textId="77777777"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sz w:val="20"/>
                <w:szCs w:val="20"/>
              </w:rPr>
              <w:t>DS(s)</w:t>
            </w:r>
          </w:p>
        </w:tc>
        <w:tc>
          <w:tcPr>
            <w:tcW w:w="1281" w:type="dxa"/>
            <w:vAlign w:val="center"/>
          </w:tcPr>
          <w:p w14:paraId="5E24F5D6" w14:textId="594D0CDE" w:rsidR="009F2D24" w:rsidRPr="009F2D24" w:rsidRDefault="009F2D24" w:rsidP="00C90F4B">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994" w:type="dxa"/>
            <w:vAlign w:val="center"/>
          </w:tcPr>
          <w:p w14:paraId="7E8B9B2B" w14:textId="4CE560CF" w:rsidR="009F2D24" w:rsidRDefault="009F2D24"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69" w:type="dxa"/>
            <w:vAlign w:val="center"/>
          </w:tcPr>
          <w:p w14:paraId="1A1BFB01" w14:textId="56E08643" w:rsidR="009F2D24" w:rsidRPr="009F2D24" w:rsidRDefault="009F2D24"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5E459F" w:rsidRPr="009F2D24" w14:paraId="180EFAAC" w14:textId="3E7921F1" w:rsidTr="005E459F">
        <w:trPr>
          <w:trHeight w:val="576"/>
          <w:jc w:val="center"/>
        </w:trPr>
        <w:tc>
          <w:tcPr>
            <w:tcW w:w="704" w:type="dxa"/>
            <w:vAlign w:val="center"/>
          </w:tcPr>
          <w:p w14:paraId="243BE1CE" w14:textId="6423F585" w:rsidR="009F2D24" w:rsidRPr="009F2D24" w:rsidRDefault="009F2D24" w:rsidP="005E459F">
            <w:pPr>
              <w:spacing w:before="120" w:after="120" w:line="288" w:lineRule="auto"/>
              <w:jc w:val="center"/>
              <w:rPr>
                <w:bCs/>
                <w:sz w:val="20"/>
                <w:szCs w:val="20"/>
              </w:rPr>
            </w:pPr>
            <w:r w:rsidRPr="009F2D24">
              <w:rPr>
                <w:bCs/>
                <w:sz w:val="20"/>
                <w:szCs w:val="20"/>
              </w:rPr>
              <w:lastRenderedPageBreak/>
              <w:t>1</w:t>
            </w:r>
          </w:p>
        </w:tc>
        <w:tc>
          <w:tcPr>
            <w:tcW w:w="1418" w:type="dxa"/>
            <w:vMerge w:val="restart"/>
            <w:vAlign w:val="center"/>
          </w:tcPr>
          <w:p w14:paraId="78A84282" w14:textId="77777777" w:rsidR="009F2D24" w:rsidRPr="009F2D24" w:rsidRDefault="009F2D24" w:rsidP="005E459F">
            <w:pPr>
              <w:spacing w:before="120" w:after="120" w:line="288" w:lineRule="auto"/>
              <w:jc w:val="center"/>
              <w:rPr>
                <w:sz w:val="20"/>
                <w:szCs w:val="20"/>
              </w:rPr>
            </w:pPr>
            <w:r w:rsidRPr="009F2D24">
              <w:rPr>
                <w:sz w:val="20"/>
                <w:szCs w:val="20"/>
              </w:rPr>
              <w:t>NTN-TDL-A (NLOS)</w:t>
            </w:r>
          </w:p>
        </w:tc>
        <w:tc>
          <w:tcPr>
            <w:tcW w:w="2415" w:type="dxa"/>
            <w:vAlign w:val="center"/>
          </w:tcPr>
          <w:p w14:paraId="6A0C6757" w14:textId="041DCA4E" w:rsidR="009F2D24" w:rsidRPr="009F2D24" w:rsidRDefault="009F2D24" w:rsidP="005E459F">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78E56705" w14:textId="3541AEFD"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10^(-8.05)</w:t>
            </w:r>
          </w:p>
        </w:tc>
        <w:tc>
          <w:tcPr>
            <w:tcW w:w="1281" w:type="dxa"/>
            <w:vAlign w:val="center"/>
          </w:tcPr>
          <w:p w14:paraId="13AE12AC" w14:textId="33E2F33B"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-7.34</w:t>
            </w:r>
          </w:p>
        </w:tc>
        <w:tc>
          <w:tcPr>
            <w:tcW w:w="994" w:type="dxa"/>
            <w:vAlign w:val="center"/>
          </w:tcPr>
          <w:p w14:paraId="6561B828" w14:textId="1312907A" w:rsidR="009F2D24" w:rsidRDefault="009F2D24"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4817E674" w14:textId="4CCCBC54" w:rsidR="009F2D24" w:rsidRPr="009F2D24" w:rsidRDefault="009F2D24"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5.44</w:t>
            </w:r>
          </w:p>
        </w:tc>
      </w:tr>
      <w:tr w:rsidR="005E459F" w:rsidRPr="009F2D24" w14:paraId="7ACCA81E" w14:textId="57F0CA0E" w:rsidTr="005E459F">
        <w:trPr>
          <w:trHeight w:val="475"/>
          <w:jc w:val="center"/>
        </w:trPr>
        <w:tc>
          <w:tcPr>
            <w:tcW w:w="704" w:type="dxa"/>
            <w:vAlign w:val="center"/>
          </w:tcPr>
          <w:p w14:paraId="11B35614" w14:textId="528ED7D7" w:rsidR="009F2D24" w:rsidRPr="009F2D24" w:rsidRDefault="009F2D24" w:rsidP="005E459F">
            <w:pPr>
              <w:spacing w:before="120" w:after="120" w:line="288" w:lineRule="auto"/>
              <w:jc w:val="center"/>
              <w:rPr>
                <w:bCs/>
                <w:sz w:val="20"/>
                <w:szCs w:val="20"/>
              </w:rPr>
            </w:pPr>
            <w:r w:rsidRPr="009F2D24">
              <w:rPr>
                <w:bCs/>
                <w:sz w:val="20"/>
                <w:szCs w:val="20"/>
              </w:rPr>
              <w:t>2</w:t>
            </w:r>
          </w:p>
        </w:tc>
        <w:tc>
          <w:tcPr>
            <w:tcW w:w="1418" w:type="dxa"/>
            <w:vMerge/>
            <w:vAlign w:val="center"/>
          </w:tcPr>
          <w:p w14:paraId="3C5BA643" w14:textId="77777777" w:rsidR="009F2D24" w:rsidRPr="009F2D24" w:rsidRDefault="009F2D24" w:rsidP="005E459F">
            <w:pPr>
              <w:spacing w:before="120" w:after="120" w:line="288" w:lineRule="auto"/>
              <w:jc w:val="center"/>
              <w:rPr>
                <w:sz w:val="20"/>
                <w:szCs w:val="20"/>
              </w:rPr>
            </w:pPr>
          </w:p>
        </w:tc>
        <w:tc>
          <w:tcPr>
            <w:tcW w:w="2415" w:type="dxa"/>
            <w:vAlign w:val="center"/>
          </w:tcPr>
          <w:p w14:paraId="230632C8" w14:textId="273BE772" w:rsidR="009F2D24" w:rsidRPr="009F2D24" w:rsidRDefault="009F2D24" w:rsidP="005E459F">
            <w:pPr>
              <w:spacing w:before="120" w:after="120" w:line="288" w:lineRule="auto"/>
              <w:jc w:val="center"/>
              <w:rPr>
                <w:sz w:val="20"/>
                <w:szCs w:val="20"/>
              </w:rPr>
            </w:pPr>
            <w:r w:rsidRPr="009F2D24">
              <w:rPr>
                <w:sz w:val="20"/>
                <w:szCs w:val="20"/>
              </w:rPr>
              <w:t>10 deg for GEO-Set 1</w:t>
            </w:r>
          </w:p>
        </w:tc>
        <w:tc>
          <w:tcPr>
            <w:tcW w:w="1134" w:type="dxa"/>
            <w:vAlign w:val="center"/>
          </w:tcPr>
          <w:p w14:paraId="3FD6DF59" w14:textId="402ABB3C"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10^(-9.01)</w:t>
            </w:r>
          </w:p>
        </w:tc>
        <w:tc>
          <w:tcPr>
            <w:tcW w:w="1281" w:type="dxa"/>
            <w:vAlign w:val="center"/>
          </w:tcPr>
          <w:p w14:paraId="3143381E" w14:textId="425DB6D4"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-7.27</w:t>
            </w:r>
          </w:p>
        </w:tc>
        <w:tc>
          <w:tcPr>
            <w:tcW w:w="994" w:type="dxa"/>
            <w:vAlign w:val="center"/>
          </w:tcPr>
          <w:p w14:paraId="471E7572" w14:textId="60D496B4" w:rsidR="009F2D24" w:rsidRPr="009F2D24" w:rsidRDefault="009F2D24"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4B8453BA" w14:textId="784ADCF0" w:rsidR="009F2D24" w:rsidRPr="009F2D24" w:rsidRDefault="009F2D24"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1</w:t>
            </w:r>
            <w:r>
              <w:rPr>
                <w:rFonts w:eastAsiaTheme="minorEastAsia" w:cs="Times New Roman"/>
                <w:color w:val="000000" w:themeColor="text1"/>
                <w:sz w:val="20"/>
                <w:szCs w:val="20"/>
              </w:rPr>
              <w:t>.23</w:t>
            </w:r>
          </w:p>
        </w:tc>
      </w:tr>
      <w:tr w:rsidR="005E459F" w:rsidRPr="009F2D24" w14:paraId="4B2094BC" w14:textId="2E8CDBD7" w:rsidTr="005E459F">
        <w:trPr>
          <w:trHeight w:val="475"/>
          <w:jc w:val="center"/>
        </w:trPr>
        <w:tc>
          <w:tcPr>
            <w:tcW w:w="704" w:type="dxa"/>
            <w:vAlign w:val="center"/>
          </w:tcPr>
          <w:p w14:paraId="185A8335" w14:textId="5D3417D9" w:rsidR="009F2D24" w:rsidRPr="009F2D24" w:rsidRDefault="005E459F" w:rsidP="005E459F">
            <w:pPr>
              <w:spacing w:before="120" w:after="120" w:line="288" w:lineRule="auto"/>
              <w:jc w:val="center"/>
              <w:rPr>
                <w:bCs/>
                <w:sz w:val="20"/>
                <w:szCs w:val="20"/>
              </w:rPr>
            </w:pPr>
            <w:r>
              <w:rPr>
                <w:bCs/>
                <w:sz w:val="20"/>
                <w:szCs w:val="20"/>
              </w:rPr>
              <w:t>3</w:t>
            </w:r>
          </w:p>
        </w:tc>
        <w:tc>
          <w:tcPr>
            <w:tcW w:w="1418" w:type="dxa"/>
            <w:vMerge/>
            <w:vAlign w:val="center"/>
          </w:tcPr>
          <w:p w14:paraId="32C22FD8" w14:textId="77777777" w:rsidR="009F2D24" w:rsidRPr="009F2D24" w:rsidRDefault="009F2D24" w:rsidP="005E459F">
            <w:pPr>
              <w:spacing w:before="120" w:after="120" w:line="288" w:lineRule="auto"/>
              <w:jc w:val="center"/>
              <w:rPr>
                <w:sz w:val="20"/>
                <w:szCs w:val="20"/>
              </w:rPr>
            </w:pPr>
          </w:p>
        </w:tc>
        <w:tc>
          <w:tcPr>
            <w:tcW w:w="2415" w:type="dxa"/>
            <w:vAlign w:val="center"/>
          </w:tcPr>
          <w:p w14:paraId="5EB24E74" w14:textId="060804FA" w:rsidR="009F2D24" w:rsidRPr="009F2D24" w:rsidRDefault="009F2D24" w:rsidP="005E459F">
            <w:pPr>
              <w:spacing w:before="120" w:after="120" w:line="288" w:lineRule="auto"/>
              <w:jc w:val="center"/>
              <w:rPr>
                <w:sz w:val="20"/>
                <w:szCs w:val="20"/>
              </w:rPr>
            </w:pPr>
            <w:r w:rsidRPr="009F2D24">
              <w:rPr>
                <w:sz w:val="20"/>
                <w:szCs w:val="20"/>
              </w:rPr>
              <w:t>20 deg for GEO-Set 2</w:t>
            </w:r>
          </w:p>
        </w:tc>
        <w:tc>
          <w:tcPr>
            <w:tcW w:w="1134" w:type="dxa"/>
            <w:vAlign w:val="center"/>
          </w:tcPr>
          <w:p w14:paraId="7978A1F0" w14:textId="7CB3A57C"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10^(-8.37)</w:t>
            </w:r>
          </w:p>
        </w:tc>
        <w:tc>
          <w:tcPr>
            <w:tcW w:w="1281" w:type="dxa"/>
            <w:vAlign w:val="center"/>
          </w:tcPr>
          <w:p w14:paraId="23E96050" w14:textId="12E08EDE"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-7.39</w:t>
            </w:r>
          </w:p>
        </w:tc>
        <w:tc>
          <w:tcPr>
            <w:tcW w:w="994" w:type="dxa"/>
            <w:vAlign w:val="center"/>
          </w:tcPr>
          <w:p w14:paraId="059B7534" w14:textId="730BE473" w:rsidR="009F2D24" w:rsidRPr="009F2D24" w:rsidRDefault="009F2D24"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6CDA95B4" w14:textId="467AF2B4" w:rsidR="009F2D24" w:rsidRPr="009F2D24" w:rsidRDefault="009F2D24"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6</w:t>
            </w:r>
            <w:r>
              <w:rPr>
                <w:rFonts w:eastAsiaTheme="minorEastAsia" w:cs="Times New Roman"/>
                <w:color w:val="000000" w:themeColor="text1"/>
                <w:sz w:val="20"/>
                <w:szCs w:val="20"/>
              </w:rPr>
              <w:t>.31</w:t>
            </w:r>
          </w:p>
        </w:tc>
      </w:tr>
      <w:tr w:rsidR="005E459F" w:rsidRPr="009F2D24" w14:paraId="5AA4727E" w14:textId="18AE08FD" w:rsidTr="005E459F">
        <w:trPr>
          <w:trHeight w:val="488"/>
          <w:jc w:val="center"/>
        </w:trPr>
        <w:tc>
          <w:tcPr>
            <w:tcW w:w="704" w:type="dxa"/>
            <w:vAlign w:val="center"/>
          </w:tcPr>
          <w:p w14:paraId="3BF6C890" w14:textId="76C0C8B2" w:rsidR="009F2D24" w:rsidRPr="009F2D24" w:rsidRDefault="005E459F" w:rsidP="005E459F">
            <w:pPr>
              <w:spacing w:before="120" w:after="120" w:line="288" w:lineRule="auto"/>
              <w:jc w:val="center"/>
              <w:rPr>
                <w:bCs/>
                <w:sz w:val="20"/>
                <w:szCs w:val="20"/>
              </w:rPr>
            </w:pPr>
            <w:r>
              <w:rPr>
                <w:bCs/>
                <w:sz w:val="20"/>
                <w:szCs w:val="20"/>
              </w:rPr>
              <w:t>4</w:t>
            </w:r>
          </w:p>
        </w:tc>
        <w:tc>
          <w:tcPr>
            <w:tcW w:w="1418" w:type="dxa"/>
            <w:vMerge w:val="restart"/>
            <w:vAlign w:val="center"/>
          </w:tcPr>
          <w:p w14:paraId="112B69A7" w14:textId="77777777" w:rsidR="009F2D24" w:rsidRPr="009F2D24" w:rsidRDefault="009F2D24" w:rsidP="005E459F">
            <w:pPr>
              <w:spacing w:before="120" w:after="120" w:line="288" w:lineRule="auto"/>
              <w:jc w:val="center"/>
              <w:rPr>
                <w:sz w:val="20"/>
                <w:szCs w:val="20"/>
              </w:rPr>
            </w:pPr>
            <w:r w:rsidRPr="009F2D24">
              <w:rPr>
                <w:sz w:val="20"/>
                <w:szCs w:val="20"/>
              </w:rPr>
              <w:t>NTN-TDL-C (LOS)</w:t>
            </w:r>
          </w:p>
        </w:tc>
        <w:tc>
          <w:tcPr>
            <w:tcW w:w="2415" w:type="dxa"/>
            <w:vAlign w:val="center"/>
          </w:tcPr>
          <w:p w14:paraId="4980F206" w14:textId="38B3608C" w:rsidR="009F2D24" w:rsidRPr="009F2D24" w:rsidRDefault="009F2D24" w:rsidP="005E459F">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72D1BF85" w14:textId="77891596"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10^(-8.46)</w:t>
            </w:r>
          </w:p>
        </w:tc>
        <w:tc>
          <w:tcPr>
            <w:tcW w:w="1281" w:type="dxa"/>
            <w:vAlign w:val="center"/>
          </w:tcPr>
          <w:p w14:paraId="73AD4E5E" w14:textId="610E0C42"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-12.36</w:t>
            </w:r>
          </w:p>
        </w:tc>
        <w:tc>
          <w:tcPr>
            <w:tcW w:w="994" w:type="dxa"/>
            <w:vAlign w:val="center"/>
          </w:tcPr>
          <w:p w14:paraId="7171A4AF" w14:textId="0B58F7A7"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679B8948" w14:textId="1EEA2DCF" w:rsidR="009F2D24" w:rsidRPr="005E459F" w:rsidRDefault="005E459F"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10.46</w:t>
            </w:r>
          </w:p>
        </w:tc>
      </w:tr>
      <w:tr w:rsidR="005E459F" w:rsidRPr="009F2D24" w14:paraId="23F6FAA4" w14:textId="54EE71E9" w:rsidTr="005E459F">
        <w:trPr>
          <w:trHeight w:val="475"/>
          <w:jc w:val="center"/>
        </w:trPr>
        <w:tc>
          <w:tcPr>
            <w:tcW w:w="704" w:type="dxa"/>
            <w:vAlign w:val="center"/>
          </w:tcPr>
          <w:p w14:paraId="71C93FD6" w14:textId="23BA6AB1" w:rsidR="009F2D24" w:rsidRPr="009F2D24" w:rsidRDefault="005E459F" w:rsidP="005E459F">
            <w:pPr>
              <w:spacing w:before="120" w:after="120" w:line="288" w:lineRule="auto"/>
              <w:jc w:val="center"/>
              <w:rPr>
                <w:bCs/>
                <w:sz w:val="20"/>
                <w:szCs w:val="20"/>
              </w:rPr>
            </w:pPr>
            <w:r>
              <w:rPr>
                <w:bCs/>
                <w:sz w:val="20"/>
                <w:szCs w:val="20"/>
              </w:rPr>
              <w:t>5</w:t>
            </w:r>
          </w:p>
        </w:tc>
        <w:tc>
          <w:tcPr>
            <w:tcW w:w="1418" w:type="dxa"/>
            <w:vMerge/>
            <w:vAlign w:val="center"/>
          </w:tcPr>
          <w:p w14:paraId="12EFC3E1" w14:textId="77777777" w:rsidR="009F2D24" w:rsidRPr="009F2D24" w:rsidRDefault="009F2D24" w:rsidP="005E459F">
            <w:pPr>
              <w:spacing w:before="120" w:after="120" w:line="288" w:lineRule="auto"/>
              <w:jc w:val="center"/>
              <w:rPr>
                <w:sz w:val="20"/>
                <w:szCs w:val="20"/>
              </w:rPr>
            </w:pPr>
          </w:p>
        </w:tc>
        <w:tc>
          <w:tcPr>
            <w:tcW w:w="2415" w:type="dxa"/>
            <w:vAlign w:val="center"/>
          </w:tcPr>
          <w:p w14:paraId="133A46A3" w14:textId="0A365003" w:rsidR="009F2D24" w:rsidRPr="009F2D24" w:rsidRDefault="009F2D24" w:rsidP="005E459F">
            <w:pPr>
              <w:spacing w:before="120" w:after="120" w:line="288" w:lineRule="auto"/>
              <w:jc w:val="center"/>
              <w:rPr>
                <w:sz w:val="20"/>
                <w:szCs w:val="20"/>
              </w:rPr>
            </w:pPr>
            <w:r w:rsidRPr="009F2D24">
              <w:rPr>
                <w:sz w:val="20"/>
                <w:szCs w:val="20"/>
              </w:rPr>
              <w:t>10 deg for GEO-Set 1</w:t>
            </w:r>
          </w:p>
        </w:tc>
        <w:tc>
          <w:tcPr>
            <w:tcW w:w="1134" w:type="dxa"/>
            <w:vAlign w:val="center"/>
          </w:tcPr>
          <w:p w14:paraId="3DB4A206" w14:textId="60A83477"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10^(-9.55)</w:t>
            </w:r>
          </w:p>
        </w:tc>
        <w:tc>
          <w:tcPr>
            <w:tcW w:w="1281" w:type="dxa"/>
            <w:vAlign w:val="center"/>
          </w:tcPr>
          <w:p w14:paraId="55B88C9B" w14:textId="2FF1ADF8"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-12.37</w:t>
            </w:r>
          </w:p>
        </w:tc>
        <w:tc>
          <w:tcPr>
            <w:tcW w:w="994" w:type="dxa"/>
            <w:vAlign w:val="center"/>
          </w:tcPr>
          <w:p w14:paraId="1C25FFF6" w14:textId="6F2173DE"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5A94E0EB" w14:textId="533F80F6" w:rsidR="009F2D24" w:rsidRPr="005E459F" w:rsidRDefault="005E459F"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3.87</w:t>
            </w:r>
          </w:p>
        </w:tc>
      </w:tr>
      <w:tr w:rsidR="005E459F" w:rsidRPr="009F2D24" w14:paraId="252695CD" w14:textId="1C857914" w:rsidTr="005E459F">
        <w:trPr>
          <w:trHeight w:val="475"/>
          <w:jc w:val="center"/>
        </w:trPr>
        <w:tc>
          <w:tcPr>
            <w:tcW w:w="704" w:type="dxa"/>
            <w:vAlign w:val="center"/>
          </w:tcPr>
          <w:p w14:paraId="54FA215F" w14:textId="128D4448" w:rsidR="009F2D24" w:rsidRPr="009F2D24" w:rsidRDefault="005E459F" w:rsidP="005E459F">
            <w:pPr>
              <w:spacing w:before="120" w:after="120" w:line="288" w:lineRule="auto"/>
              <w:jc w:val="center"/>
              <w:rPr>
                <w:bCs/>
                <w:sz w:val="20"/>
                <w:szCs w:val="20"/>
              </w:rPr>
            </w:pPr>
            <w:r>
              <w:rPr>
                <w:bCs/>
                <w:sz w:val="20"/>
                <w:szCs w:val="20"/>
              </w:rPr>
              <w:t>6</w:t>
            </w:r>
          </w:p>
        </w:tc>
        <w:tc>
          <w:tcPr>
            <w:tcW w:w="1418" w:type="dxa"/>
            <w:vMerge/>
            <w:vAlign w:val="center"/>
          </w:tcPr>
          <w:p w14:paraId="7AAB78BA" w14:textId="77777777" w:rsidR="009F2D24" w:rsidRPr="009F2D24" w:rsidRDefault="009F2D24" w:rsidP="005E459F">
            <w:pPr>
              <w:spacing w:before="120" w:after="120" w:line="288" w:lineRule="auto"/>
              <w:jc w:val="center"/>
              <w:rPr>
                <w:sz w:val="20"/>
                <w:szCs w:val="20"/>
              </w:rPr>
            </w:pPr>
          </w:p>
        </w:tc>
        <w:tc>
          <w:tcPr>
            <w:tcW w:w="2415" w:type="dxa"/>
            <w:vAlign w:val="center"/>
          </w:tcPr>
          <w:p w14:paraId="1F436F62" w14:textId="65ABDCC8" w:rsidR="009F2D24" w:rsidRPr="009F2D24" w:rsidRDefault="009F2D24" w:rsidP="005E459F">
            <w:pPr>
              <w:spacing w:before="120" w:after="120" w:line="288" w:lineRule="auto"/>
              <w:jc w:val="center"/>
              <w:rPr>
                <w:sz w:val="20"/>
                <w:szCs w:val="20"/>
              </w:rPr>
            </w:pPr>
            <w:r w:rsidRPr="009F2D24">
              <w:rPr>
                <w:sz w:val="20"/>
                <w:szCs w:val="20"/>
              </w:rPr>
              <w:t>20 deg for GEO-Set 2</w:t>
            </w:r>
          </w:p>
        </w:tc>
        <w:tc>
          <w:tcPr>
            <w:tcW w:w="1134" w:type="dxa"/>
            <w:vAlign w:val="center"/>
          </w:tcPr>
          <w:p w14:paraId="7914C728" w14:textId="0D41CEC2"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10^(-8.68)</w:t>
            </w:r>
          </w:p>
        </w:tc>
        <w:tc>
          <w:tcPr>
            <w:tcW w:w="1281" w:type="dxa"/>
            <w:vAlign w:val="center"/>
          </w:tcPr>
          <w:p w14:paraId="2D295174" w14:textId="30A5A3BF"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-12.41</w:t>
            </w:r>
          </w:p>
        </w:tc>
        <w:tc>
          <w:tcPr>
            <w:tcW w:w="994" w:type="dxa"/>
            <w:vAlign w:val="center"/>
          </w:tcPr>
          <w:p w14:paraId="40A68BA2" w14:textId="7167004F" w:rsidR="009F2D24" w:rsidRPr="009F2D24" w:rsidRDefault="009F2D24" w:rsidP="005E459F">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4782C8B6" w14:textId="5552306D" w:rsidR="009F2D24" w:rsidRPr="005E459F" w:rsidRDefault="005E459F"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1</w:t>
            </w:r>
            <w:r>
              <w:rPr>
                <w:rFonts w:eastAsiaTheme="minorEastAsia" w:cs="Times New Roman"/>
                <w:color w:val="000000" w:themeColor="text1"/>
                <w:sz w:val="20"/>
                <w:szCs w:val="20"/>
              </w:rPr>
              <w:t>.29</w:t>
            </w:r>
          </w:p>
        </w:tc>
      </w:tr>
    </w:tbl>
    <w:p w14:paraId="6603CE00" w14:textId="47C3D90F" w:rsidR="009C6E36" w:rsidRPr="005E459F" w:rsidRDefault="009C6E36" w:rsidP="009C6E36">
      <w:pPr>
        <w:spacing w:beforeLines="50" w:before="120" w:afterLines="50" w:after="120"/>
        <w:rPr>
          <w:rFonts w:ascii="Times New Roman" w:hAnsi="Times New Roman" w:cs="Times New Roman"/>
          <w:b/>
          <w:i/>
          <w:sz w:val="20"/>
          <w:szCs w:val="20"/>
          <w:u w:val="single"/>
        </w:rPr>
      </w:pPr>
      <w:r w:rsidRPr="005E459F">
        <w:rPr>
          <w:rFonts w:ascii="Times New Roman" w:hAnsi="Times New Roman" w:cs="Times New Roman" w:hint="eastAsia"/>
          <w:b/>
          <w:i/>
          <w:sz w:val="20"/>
          <w:szCs w:val="20"/>
          <w:u w:val="single"/>
        </w:rPr>
        <w:t>P</w:t>
      </w:r>
      <w:r w:rsidRPr="005E459F">
        <w:rPr>
          <w:rFonts w:ascii="Times New Roman" w:hAnsi="Times New Roman" w:cs="Times New Roman"/>
          <w:b/>
          <w:i/>
          <w:sz w:val="20"/>
          <w:szCs w:val="20"/>
          <w:u w:val="single"/>
        </w:rPr>
        <w:t xml:space="preserve">DSCH </w:t>
      </w:r>
      <w:r w:rsidR="00720AD1">
        <w:rPr>
          <w:rFonts w:ascii="Times New Roman" w:hAnsi="Times New Roman" w:cs="Times New Roman"/>
          <w:b/>
          <w:i/>
          <w:sz w:val="20"/>
          <w:szCs w:val="20"/>
          <w:u w:val="single"/>
        </w:rPr>
        <w:t xml:space="preserve">for </w:t>
      </w:r>
      <w:r w:rsidRPr="005E459F">
        <w:rPr>
          <w:rFonts w:ascii="Times New Roman" w:hAnsi="Times New Roman" w:cs="Times New Roman"/>
          <w:b/>
          <w:i/>
          <w:sz w:val="20"/>
          <w:szCs w:val="20"/>
          <w:u w:val="single"/>
        </w:rPr>
        <w:t>low-data rate service</w:t>
      </w:r>
      <w:r>
        <w:rPr>
          <w:rFonts w:ascii="Times New Roman" w:hAnsi="Times New Roman" w:cs="Times New Roman"/>
          <w:b/>
          <w:i/>
          <w:sz w:val="20"/>
          <w:szCs w:val="20"/>
          <w:u w:val="single"/>
        </w:rPr>
        <w:t>-3kbps</w:t>
      </w:r>
    </w:p>
    <w:p w14:paraId="3B02CCB0" w14:textId="1307DEB5" w:rsidR="009C6E36" w:rsidRDefault="009C6E36" w:rsidP="009C6E3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the simulation assumptions in Table 2, the PDSCH coverage performance with 16 repetitions for low-data rate of 3 kbps is evaluated for LEO and GEO respectively. The required SNR and coverage gap compared with CNR of each NTN scenario are provided in the Table 4 below.</w:t>
      </w:r>
    </w:p>
    <w:p w14:paraId="75734AFC" w14:textId="77777777" w:rsidR="009C6E36" w:rsidRDefault="009C6E36" w:rsidP="009C6E36">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Table 4. Required SNR and coverage gap for PDSCH</w:t>
      </w:r>
      <w:r>
        <w:rPr>
          <w:rFonts w:ascii="Times New Roman" w:hAnsi="Times New Roman" w:cs="Times New Roman" w:hint="eastAsia"/>
          <w:bCs/>
          <w:iCs/>
          <w:sz w:val="20"/>
          <w:szCs w:val="20"/>
        </w:rPr>
        <w:t xml:space="preserve"> </w:t>
      </w:r>
      <w:r w:rsidRPr="009C6E36">
        <w:rPr>
          <w:rFonts w:ascii="Times New Roman" w:hAnsi="Times New Roman" w:cs="Times New Roman"/>
          <w:bCs/>
          <w:iCs/>
          <w:sz w:val="20"/>
          <w:szCs w:val="20"/>
        </w:rPr>
        <w:t>low-data rate service-3kbps</w:t>
      </w:r>
    </w:p>
    <w:tbl>
      <w:tblPr>
        <w:tblStyle w:val="aff1"/>
        <w:tblW w:w="9215" w:type="dxa"/>
        <w:jc w:val="center"/>
        <w:tblLook w:val="04A0" w:firstRow="1" w:lastRow="0" w:firstColumn="1" w:lastColumn="0" w:noHBand="0" w:noVBand="1"/>
      </w:tblPr>
      <w:tblGrid>
        <w:gridCol w:w="704"/>
        <w:gridCol w:w="1418"/>
        <w:gridCol w:w="2415"/>
        <w:gridCol w:w="1134"/>
        <w:gridCol w:w="1281"/>
        <w:gridCol w:w="994"/>
        <w:gridCol w:w="1269"/>
      </w:tblGrid>
      <w:tr w:rsidR="009C6E36" w:rsidRPr="009F2D24" w14:paraId="2EED1E1F" w14:textId="77777777" w:rsidTr="00BE0026">
        <w:trPr>
          <w:trHeight w:val="823"/>
          <w:jc w:val="center"/>
        </w:trPr>
        <w:tc>
          <w:tcPr>
            <w:tcW w:w="704" w:type="dxa"/>
            <w:vAlign w:val="center"/>
          </w:tcPr>
          <w:p w14:paraId="63109796" w14:textId="77777777" w:rsidR="009C6E36" w:rsidRPr="009F2D24" w:rsidRDefault="009C6E36" w:rsidP="00BE0026">
            <w:pPr>
              <w:spacing w:before="120" w:after="120" w:line="288" w:lineRule="auto"/>
              <w:jc w:val="center"/>
              <w:rPr>
                <w:sz w:val="20"/>
                <w:szCs w:val="20"/>
              </w:rPr>
            </w:pPr>
            <w:r w:rsidRPr="009F2D24">
              <w:rPr>
                <w:bCs/>
                <w:sz w:val="20"/>
                <w:szCs w:val="20"/>
              </w:rPr>
              <w:t>Cases</w:t>
            </w:r>
          </w:p>
        </w:tc>
        <w:tc>
          <w:tcPr>
            <w:tcW w:w="1418" w:type="dxa"/>
            <w:vAlign w:val="center"/>
          </w:tcPr>
          <w:p w14:paraId="0E944105" w14:textId="77777777" w:rsidR="009C6E36" w:rsidRPr="009F2D24" w:rsidRDefault="009C6E36" w:rsidP="00BE0026">
            <w:pPr>
              <w:spacing w:before="120" w:after="120" w:line="288" w:lineRule="auto"/>
              <w:jc w:val="center"/>
              <w:rPr>
                <w:sz w:val="20"/>
                <w:szCs w:val="20"/>
              </w:rPr>
            </w:pPr>
            <w:r w:rsidRPr="009F2D24">
              <w:rPr>
                <w:sz w:val="20"/>
                <w:szCs w:val="20"/>
              </w:rPr>
              <w:t>Channel</w:t>
            </w:r>
          </w:p>
        </w:tc>
        <w:tc>
          <w:tcPr>
            <w:tcW w:w="2415" w:type="dxa"/>
            <w:vAlign w:val="center"/>
          </w:tcPr>
          <w:p w14:paraId="688F0307" w14:textId="77777777" w:rsidR="009C6E36" w:rsidRPr="009F2D24" w:rsidRDefault="009C6E36" w:rsidP="00BE0026">
            <w:pPr>
              <w:spacing w:before="120" w:after="120" w:line="288" w:lineRule="auto"/>
              <w:jc w:val="center"/>
              <w:rPr>
                <w:sz w:val="20"/>
                <w:szCs w:val="20"/>
              </w:rPr>
            </w:pPr>
            <w:r w:rsidRPr="009F2D24">
              <w:rPr>
                <w:sz w:val="20"/>
                <w:szCs w:val="20"/>
              </w:rPr>
              <w:t>Evaluation angle</w:t>
            </w:r>
          </w:p>
        </w:tc>
        <w:tc>
          <w:tcPr>
            <w:tcW w:w="1134" w:type="dxa"/>
            <w:vAlign w:val="center"/>
          </w:tcPr>
          <w:p w14:paraId="517415CF"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sz w:val="20"/>
                <w:szCs w:val="20"/>
              </w:rPr>
              <w:t>DS(s)</w:t>
            </w:r>
          </w:p>
        </w:tc>
        <w:tc>
          <w:tcPr>
            <w:tcW w:w="1281" w:type="dxa"/>
            <w:vAlign w:val="center"/>
          </w:tcPr>
          <w:p w14:paraId="4FC0B12D" w14:textId="47D411E4" w:rsidR="009C6E36" w:rsidRPr="009F2D24" w:rsidRDefault="009C6E36" w:rsidP="00C90F4B">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994" w:type="dxa"/>
            <w:vAlign w:val="center"/>
          </w:tcPr>
          <w:p w14:paraId="2E59E0B1" w14:textId="77777777" w:rsid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69" w:type="dxa"/>
            <w:vAlign w:val="center"/>
          </w:tcPr>
          <w:p w14:paraId="490DBBDE" w14:textId="77777777" w:rsidR="009C6E36" w:rsidRPr="009F2D24"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9C6E36" w:rsidRPr="009F2D24" w14:paraId="6885FF27" w14:textId="77777777" w:rsidTr="00BE0026">
        <w:trPr>
          <w:trHeight w:val="576"/>
          <w:jc w:val="center"/>
        </w:trPr>
        <w:tc>
          <w:tcPr>
            <w:tcW w:w="704" w:type="dxa"/>
            <w:vAlign w:val="center"/>
          </w:tcPr>
          <w:p w14:paraId="59A9695F" w14:textId="77777777" w:rsidR="009C6E36" w:rsidRPr="009F2D24" w:rsidRDefault="009C6E36" w:rsidP="00BE0026">
            <w:pPr>
              <w:spacing w:before="120" w:after="120" w:line="288" w:lineRule="auto"/>
              <w:jc w:val="center"/>
              <w:rPr>
                <w:bCs/>
                <w:sz w:val="20"/>
                <w:szCs w:val="20"/>
              </w:rPr>
            </w:pPr>
            <w:r w:rsidRPr="009F2D24">
              <w:rPr>
                <w:bCs/>
                <w:sz w:val="20"/>
                <w:szCs w:val="20"/>
              </w:rPr>
              <w:t>1</w:t>
            </w:r>
          </w:p>
        </w:tc>
        <w:tc>
          <w:tcPr>
            <w:tcW w:w="1418" w:type="dxa"/>
            <w:vMerge w:val="restart"/>
            <w:vAlign w:val="center"/>
          </w:tcPr>
          <w:p w14:paraId="533C40BF" w14:textId="77777777" w:rsidR="009C6E36" w:rsidRPr="009F2D24" w:rsidRDefault="009C6E36" w:rsidP="00BE0026">
            <w:pPr>
              <w:spacing w:before="120" w:after="120" w:line="288" w:lineRule="auto"/>
              <w:jc w:val="center"/>
              <w:rPr>
                <w:sz w:val="20"/>
                <w:szCs w:val="20"/>
              </w:rPr>
            </w:pPr>
            <w:r w:rsidRPr="009F2D24">
              <w:rPr>
                <w:sz w:val="20"/>
                <w:szCs w:val="20"/>
              </w:rPr>
              <w:t>NTN-TDL-A (NLOS)</w:t>
            </w:r>
          </w:p>
        </w:tc>
        <w:tc>
          <w:tcPr>
            <w:tcW w:w="2415" w:type="dxa"/>
            <w:vAlign w:val="center"/>
          </w:tcPr>
          <w:p w14:paraId="498CB40E" w14:textId="77777777" w:rsidR="009C6E36" w:rsidRPr="009F2D24" w:rsidRDefault="009C6E36" w:rsidP="00BE0026">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35E460AB"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10^(-8.05)</w:t>
            </w:r>
          </w:p>
        </w:tc>
        <w:tc>
          <w:tcPr>
            <w:tcW w:w="1281" w:type="dxa"/>
            <w:vAlign w:val="center"/>
          </w:tcPr>
          <w:p w14:paraId="155D42F6" w14:textId="77777777" w:rsidR="009C6E36" w:rsidRP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C6E36">
              <w:rPr>
                <w:rFonts w:eastAsiaTheme="minorEastAsia" w:cs="Times New Roman"/>
                <w:color w:val="000000" w:themeColor="text1"/>
                <w:sz w:val="20"/>
                <w:szCs w:val="20"/>
              </w:rPr>
              <w:t>-7.65</w:t>
            </w:r>
          </w:p>
        </w:tc>
        <w:tc>
          <w:tcPr>
            <w:tcW w:w="994" w:type="dxa"/>
            <w:vAlign w:val="center"/>
          </w:tcPr>
          <w:p w14:paraId="35DE8BBE" w14:textId="77777777" w:rsid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35A3D097" w14:textId="77777777" w:rsidR="009C6E36" w:rsidRPr="009F2D24"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5.75</w:t>
            </w:r>
          </w:p>
        </w:tc>
      </w:tr>
      <w:tr w:rsidR="009C6E36" w:rsidRPr="009F2D24" w14:paraId="30648BC8" w14:textId="77777777" w:rsidTr="00BE0026">
        <w:trPr>
          <w:trHeight w:val="475"/>
          <w:jc w:val="center"/>
        </w:trPr>
        <w:tc>
          <w:tcPr>
            <w:tcW w:w="704" w:type="dxa"/>
            <w:vAlign w:val="center"/>
          </w:tcPr>
          <w:p w14:paraId="779A7440" w14:textId="77777777" w:rsidR="009C6E36" w:rsidRPr="009F2D24" w:rsidRDefault="009C6E36" w:rsidP="00BE0026">
            <w:pPr>
              <w:spacing w:before="120" w:after="120" w:line="288" w:lineRule="auto"/>
              <w:jc w:val="center"/>
              <w:rPr>
                <w:bCs/>
                <w:sz w:val="20"/>
                <w:szCs w:val="20"/>
              </w:rPr>
            </w:pPr>
            <w:r w:rsidRPr="009F2D24">
              <w:rPr>
                <w:bCs/>
                <w:sz w:val="20"/>
                <w:szCs w:val="20"/>
              </w:rPr>
              <w:t>2</w:t>
            </w:r>
          </w:p>
        </w:tc>
        <w:tc>
          <w:tcPr>
            <w:tcW w:w="1418" w:type="dxa"/>
            <w:vMerge/>
            <w:vAlign w:val="center"/>
          </w:tcPr>
          <w:p w14:paraId="7B6AA977" w14:textId="77777777" w:rsidR="009C6E36" w:rsidRPr="009F2D24" w:rsidRDefault="009C6E36" w:rsidP="00BE0026">
            <w:pPr>
              <w:spacing w:before="120" w:after="120" w:line="288" w:lineRule="auto"/>
              <w:jc w:val="center"/>
              <w:rPr>
                <w:sz w:val="20"/>
                <w:szCs w:val="20"/>
              </w:rPr>
            </w:pPr>
          </w:p>
        </w:tc>
        <w:tc>
          <w:tcPr>
            <w:tcW w:w="2415" w:type="dxa"/>
            <w:vAlign w:val="center"/>
          </w:tcPr>
          <w:p w14:paraId="45F441ED" w14:textId="77777777" w:rsidR="009C6E36" w:rsidRPr="009F2D24" w:rsidRDefault="009C6E36" w:rsidP="00BE0026">
            <w:pPr>
              <w:spacing w:before="120" w:after="120" w:line="288" w:lineRule="auto"/>
              <w:jc w:val="center"/>
              <w:rPr>
                <w:sz w:val="20"/>
                <w:szCs w:val="20"/>
              </w:rPr>
            </w:pPr>
            <w:r w:rsidRPr="009F2D24">
              <w:rPr>
                <w:sz w:val="20"/>
                <w:szCs w:val="20"/>
              </w:rPr>
              <w:t>10 deg for GEO-Set 1</w:t>
            </w:r>
          </w:p>
        </w:tc>
        <w:tc>
          <w:tcPr>
            <w:tcW w:w="1134" w:type="dxa"/>
            <w:vAlign w:val="center"/>
          </w:tcPr>
          <w:p w14:paraId="4691F923"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10^(-9.01)</w:t>
            </w:r>
          </w:p>
        </w:tc>
        <w:tc>
          <w:tcPr>
            <w:tcW w:w="1281" w:type="dxa"/>
          </w:tcPr>
          <w:p w14:paraId="690F9DF6" w14:textId="77777777" w:rsidR="009C6E36" w:rsidRP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C6E36">
              <w:rPr>
                <w:rFonts w:eastAsiaTheme="minorEastAsia" w:cs="Times New Roman" w:hint="eastAsia"/>
                <w:color w:val="000000" w:themeColor="text1"/>
                <w:sz w:val="20"/>
                <w:szCs w:val="20"/>
              </w:rPr>
              <w:t>-</w:t>
            </w:r>
            <w:r w:rsidRPr="009C6E36">
              <w:rPr>
                <w:rFonts w:eastAsiaTheme="minorEastAsia" w:cs="Times New Roman"/>
                <w:color w:val="000000" w:themeColor="text1"/>
                <w:sz w:val="20"/>
                <w:szCs w:val="20"/>
              </w:rPr>
              <w:t>7.67</w:t>
            </w:r>
          </w:p>
        </w:tc>
        <w:tc>
          <w:tcPr>
            <w:tcW w:w="994" w:type="dxa"/>
            <w:vAlign w:val="center"/>
          </w:tcPr>
          <w:p w14:paraId="172BD5F0" w14:textId="77777777" w:rsidR="009C6E36" w:rsidRPr="009F2D24"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07BB1D6D" w14:textId="77777777" w:rsidR="009C6E36" w:rsidRPr="009F2D24"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0.83</w:t>
            </w:r>
          </w:p>
        </w:tc>
      </w:tr>
      <w:tr w:rsidR="009C6E36" w:rsidRPr="009F2D24" w14:paraId="51D22A86" w14:textId="77777777" w:rsidTr="00BE0026">
        <w:trPr>
          <w:trHeight w:val="475"/>
          <w:jc w:val="center"/>
        </w:trPr>
        <w:tc>
          <w:tcPr>
            <w:tcW w:w="704" w:type="dxa"/>
            <w:vAlign w:val="center"/>
          </w:tcPr>
          <w:p w14:paraId="1C533F71" w14:textId="77777777" w:rsidR="009C6E36" w:rsidRPr="009F2D24" w:rsidRDefault="009C6E36" w:rsidP="00BE0026">
            <w:pPr>
              <w:spacing w:before="120" w:after="120" w:line="288" w:lineRule="auto"/>
              <w:jc w:val="center"/>
              <w:rPr>
                <w:bCs/>
                <w:sz w:val="20"/>
                <w:szCs w:val="20"/>
              </w:rPr>
            </w:pPr>
            <w:r>
              <w:rPr>
                <w:bCs/>
                <w:sz w:val="20"/>
                <w:szCs w:val="20"/>
              </w:rPr>
              <w:t>3</w:t>
            </w:r>
          </w:p>
        </w:tc>
        <w:tc>
          <w:tcPr>
            <w:tcW w:w="1418" w:type="dxa"/>
            <w:vMerge/>
            <w:vAlign w:val="center"/>
          </w:tcPr>
          <w:p w14:paraId="40B585FA" w14:textId="77777777" w:rsidR="009C6E36" w:rsidRPr="009F2D24" w:rsidRDefault="009C6E36" w:rsidP="00BE0026">
            <w:pPr>
              <w:spacing w:before="120" w:after="120" w:line="288" w:lineRule="auto"/>
              <w:jc w:val="center"/>
              <w:rPr>
                <w:sz w:val="20"/>
                <w:szCs w:val="20"/>
              </w:rPr>
            </w:pPr>
          </w:p>
        </w:tc>
        <w:tc>
          <w:tcPr>
            <w:tcW w:w="2415" w:type="dxa"/>
            <w:vAlign w:val="center"/>
          </w:tcPr>
          <w:p w14:paraId="0EE19CF1" w14:textId="77777777" w:rsidR="009C6E36" w:rsidRPr="009F2D24" w:rsidRDefault="009C6E36" w:rsidP="00BE0026">
            <w:pPr>
              <w:spacing w:before="120" w:after="120" w:line="288" w:lineRule="auto"/>
              <w:jc w:val="center"/>
              <w:rPr>
                <w:sz w:val="20"/>
                <w:szCs w:val="20"/>
              </w:rPr>
            </w:pPr>
            <w:r w:rsidRPr="009F2D24">
              <w:rPr>
                <w:sz w:val="20"/>
                <w:szCs w:val="20"/>
              </w:rPr>
              <w:t>20 deg for GEO-Set 2</w:t>
            </w:r>
          </w:p>
        </w:tc>
        <w:tc>
          <w:tcPr>
            <w:tcW w:w="1134" w:type="dxa"/>
            <w:vAlign w:val="center"/>
          </w:tcPr>
          <w:p w14:paraId="004E8A38"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10^(-8.37)</w:t>
            </w:r>
          </w:p>
        </w:tc>
        <w:tc>
          <w:tcPr>
            <w:tcW w:w="1281" w:type="dxa"/>
          </w:tcPr>
          <w:p w14:paraId="60193074" w14:textId="77777777" w:rsidR="009C6E36" w:rsidRP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C6E36">
              <w:rPr>
                <w:rFonts w:eastAsiaTheme="minorEastAsia" w:cs="Times New Roman" w:hint="eastAsia"/>
                <w:color w:val="000000" w:themeColor="text1"/>
                <w:sz w:val="20"/>
                <w:szCs w:val="20"/>
              </w:rPr>
              <w:t>-</w:t>
            </w:r>
            <w:r w:rsidRPr="009C6E36">
              <w:rPr>
                <w:rFonts w:eastAsiaTheme="minorEastAsia" w:cs="Times New Roman"/>
                <w:color w:val="000000" w:themeColor="text1"/>
                <w:sz w:val="20"/>
                <w:szCs w:val="20"/>
              </w:rPr>
              <w:t>7.57</w:t>
            </w:r>
          </w:p>
        </w:tc>
        <w:tc>
          <w:tcPr>
            <w:tcW w:w="994" w:type="dxa"/>
            <w:vAlign w:val="center"/>
          </w:tcPr>
          <w:p w14:paraId="4164AF21" w14:textId="77777777" w:rsidR="009C6E36" w:rsidRPr="009F2D24"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4E9F56CF" w14:textId="77777777" w:rsidR="009C6E36" w:rsidRPr="009F2D24"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6</w:t>
            </w:r>
            <w:r>
              <w:rPr>
                <w:rFonts w:eastAsiaTheme="minorEastAsia" w:cs="Times New Roman"/>
                <w:color w:val="000000" w:themeColor="text1"/>
                <w:sz w:val="20"/>
                <w:szCs w:val="20"/>
              </w:rPr>
              <w:t>.13</w:t>
            </w:r>
          </w:p>
        </w:tc>
      </w:tr>
      <w:tr w:rsidR="009C6E36" w:rsidRPr="009F2D24" w14:paraId="1B7B0B53" w14:textId="77777777" w:rsidTr="00BE0026">
        <w:trPr>
          <w:trHeight w:val="488"/>
          <w:jc w:val="center"/>
        </w:trPr>
        <w:tc>
          <w:tcPr>
            <w:tcW w:w="704" w:type="dxa"/>
            <w:vAlign w:val="center"/>
          </w:tcPr>
          <w:p w14:paraId="06B64308" w14:textId="77777777" w:rsidR="009C6E36" w:rsidRPr="009F2D24" w:rsidRDefault="009C6E36" w:rsidP="00BE0026">
            <w:pPr>
              <w:spacing w:before="120" w:after="120" w:line="288" w:lineRule="auto"/>
              <w:jc w:val="center"/>
              <w:rPr>
                <w:bCs/>
                <w:sz w:val="20"/>
                <w:szCs w:val="20"/>
              </w:rPr>
            </w:pPr>
            <w:r>
              <w:rPr>
                <w:bCs/>
                <w:sz w:val="20"/>
                <w:szCs w:val="20"/>
              </w:rPr>
              <w:t>4</w:t>
            </w:r>
          </w:p>
        </w:tc>
        <w:tc>
          <w:tcPr>
            <w:tcW w:w="1418" w:type="dxa"/>
            <w:vMerge w:val="restart"/>
            <w:vAlign w:val="center"/>
          </w:tcPr>
          <w:p w14:paraId="1936300C" w14:textId="77777777" w:rsidR="009C6E36" w:rsidRPr="009F2D24" w:rsidRDefault="009C6E36" w:rsidP="00BE0026">
            <w:pPr>
              <w:spacing w:before="120" w:after="120" w:line="288" w:lineRule="auto"/>
              <w:jc w:val="center"/>
              <w:rPr>
                <w:sz w:val="20"/>
                <w:szCs w:val="20"/>
              </w:rPr>
            </w:pPr>
            <w:r w:rsidRPr="009F2D24">
              <w:rPr>
                <w:sz w:val="20"/>
                <w:szCs w:val="20"/>
              </w:rPr>
              <w:t>NTN-TDL-C (LOS)</w:t>
            </w:r>
          </w:p>
        </w:tc>
        <w:tc>
          <w:tcPr>
            <w:tcW w:w="2415" w:type="dxa"/>
            <w:vAlign w:val="center"/>
          </w:tcPr>
          <w:p w14:paraId="4EDE014B" w14:textId="77777777" w:rsidR="009C6E36" w:rsidRPr="009F2D24" w:rsidRDefault="009C6E36" w:rsidP="00BE0026">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35E47848"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10^(-8.46)</w:t>
            </w:r>
          </w:p>
        </w:tc>
        <w:tc>
          <w:tcPr>
            <w:tcW w:w="1281" w:type="dxa"/>
            <w:vAlign w:val="center"/>
          </w:tcPr>
          <w:p w14:paraId="18E73A6D" w14:textId="77777777" w:rsidR="009C6E36" w:rsidRP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C6E36">
              <w:rPr>
                <w:rFonts w:eastAsiaTheme="minorEastAsia" w:cs="Times New Roman" w:hint="eastAsia"/>
                <w:color w:val="000000" w:themeColor="text1"/>
                <w:sz w:val="20"/>
                <w:szCs w:val="20"/>
              </w:rPr>
              <w:t>-</w:t>
            </w:r>
            <w:r w:rsidRPr="009C6E36">
              <w:rPr>
                <w:rFonts w:eastAsiaTheme="minorEastAsia" w:cs="Times New Roman"/>
                <w:color w:val="000000" w:themeColor="text1"/>
                <w:sz w:val="20"/>
                <w:szCs w:val="20"/>
              </w:rPr>
              <w:t>11.75</w:t>
            </w:r>
          </w:p>
        </w:tc>
        <w:tc>
          <w:tcPr>
            <w:tcW w:w="994" w:type="dxa"/>
            <w:vAlign w:val="center"/>
          </w:tcPr>
          <w:p w14:paraId="79B91A05"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4D283B62" w14:textId="77777777" w:rsidR="009C6E36" w:rsidRPr="005E459F"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9.85</w:t>
            </w:r>
          </w:p>
        </w:tc>
      </w:tr>
      <w:tr w:rsidR="009C6E36" w:rsidRPr="009F2D24" w14:paraId="5E4B4432" w14:textId="77777777" w:rsidTr="00BE0026">
        <w:trPr>
          <w:trHeight w:val="475"/>
          <w:jc w:val="center"/>
        </w:trPr>
        <w:tc>
          <w:tcPr>
            <w:tcW w:w="704" w:type="dxa"/>
            <w:vAlign w:val="center"/>
          </w:tcPr>
          <w:p w14:paraId="5A6E3822" w14:textId="77777777" w:rsidR="009C6E36" w:rsidRPr="009F2D24" w:rsidRDefault="009C6E36" w:rsidP="00BE0026">
            <w:pPr>
              <w:spacing w:before="120" w:after="120" w:line="288" w:lineRule="auto"/>
              <w:jc w:val="center"/>
              <w:rPr>
                <w:bCs/>
                <w:sz w:val="20"/>
                <w:szCs w:val="20"/>
              </w:rPr>
            </w:pPr>
            <w:r>
              <w:rPr>
                <w:bCs/>
                <w:sz w:val="20"/>
                <w:szCs w:val="20"/>
              </w:rPr>
              <w:t>5</w:t>
            </w:r>
          </w:p>
        </w:tc>
        <w:tc>
          <w:tcPr>
            <w:tcW w:w="1418" w:type="dxa"/>
            <w:vMerge/>
            <w:vAlign w:val="center"/>
          </w:tcPr>
          <w:p w14:paraId="516C470B" w14:textId="77777777" w:rsidR="009C6E36" w:rsidRPr="009F2D24" w:rsidRDefault="009C6E36" w:rsidP="00BE0026">
            <w:pPr>
              <w:spacing w:before="120" w:after="120" w:line="288" w:lineRule="auto"/>
              <w:jc w:val="center"/>
              <w:rPr>
                <w:sz w:val="20"/>
                <w:szCs w:val="20"/>
              </w:rPr>
            </w:pPr>
          </w:p>
        </w:tc>
        <w:tc>
          <w:tcPr>
            <w:tcW w:w="2415" w:type="dxa"/>
            <w:vAlign w:val="center"/>
          </w:tcPr>
          <w:p w14:paraId="41EE50E8" w14:textId="77777777" w:rsidR="009C6E36" w:rsidRPr="009F2D24" w:rsidRDefault="009C6E36" w:rsidP="00BE0026">
            <w:pPr>
              <w:spacing w:before="120" w:after="120" w:line="288" w:lineRule="auto"/>
              <w:jc w:val="center"/>
              <w:rPr>
                <w:sz w:val="20"/>
                <w:szCs w:val="20"/>
              </w:rPr>
            </w:pPr>
            <w:r w:rsidRPr="009F2D24">
              <w:rPr>
                <w:sz w:val="20"/>
                <w:szCs w:val="20"/>
              </w:rPr>
              <w:t>10 deg for GEO-Set 1</w:t>
            </w:r>
          </w:p>
        </w:tc>
        <w:tc>
          <w:tcPr>
            <w:tcW w:w="1134" w:type="dxa"/>
            <w:vAlign w:val="center"/>
          </w:tcPr>
          <w:p w14:paraId="6EA29AF0"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10^(-9.55)</w:t>
            </w:r>
          </w:p>
        </w:tc>
        <w:tc>
          <w:tcPr>
            <w:tcW w:w="1281" w:type="dxa"/>
          </w:tcPr>
          <w:p w14:paraId="6F1ECE0A" w14:textId="77777777" w:rsidR="009C6E36" w:rsidRP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C6E36">
              <w:rPr>
                <w:rFonts w:eastAsiaTheme="minorEastAsia" w:cs="Times New Roman" w:hint="eastAsia"/>
                <w:color w:val="000000" w:themeColor="text1"/>
                <w:sz w:val="20"/>
                <w:szCs w:val="20"/>
              </w:rPr>
              <w:t>-</w:t>
            </w:r>
            <w:r w:rsidRPr="009C6E36">
              <w:rPr>
                <w:rFonts w:eastAsiaTheme="minorEastAsia" w:cs="Times New Roman"/>
                <w:color w:val="000000" w:themeColor="text1"/>
                <w:sz w:val="20"/>
                <w:szCs w:val="20"/>
              </w:rPr>
              <w:t>11.77</w:t>
            </w:r>
          </w:p>
        </w:tc>
        <w:tc>
          <w:tcPr>
            <w:tcW w:w="994" w:type="dxa"/>
            <w:vAlign w:val="center"/>
          </w:tcPr>
          <w:p w14:paraId="0BD3425B"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42A5661D" w14:textId="77777777" w:rsidR="009C6E36" w:rsidRPr="005E459F"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3.27</w:t>
            </w:r>
          </w:p>
        </w:tc>
      </w:tr>
      <w:tr w:rsidR="009C6E36" w:rsidRPr="009F2D24" w14:paraId="03DA5254" w14:textId="77777777" w:rsidTr="00BE0026">
        <w:trPr>
          <w:trHeight w:val="475"/>
          <w:jc w:val="center"/>
        </w:trPr>
        <w:tc>
          <w:tcPr>
            <w:tcW w:w="704" w:type="dxa"/>
            <w:vAlign w:val="center"/>
          </w:tcPr>
          <w:p w14:paraId="08840DF4" w14:textId="77777777" w:rsidR="009C6E36" w:rsidRPr="009F2D24" w:rsidRDefault="009C6E36" w:rsidP="00BE0026">
            <w:pPr>
              <w:spacing w:before="120" w:after="120" w:line="288" w:lineRule="auto"/>
              <w:jc w:val="center"/>
              <w:rPr>
                <w:bCs/>
                <w:sz w:val="20"/>
                <w:szCs w:val="20"/>
              </w:rPr>
            </w:pPr>
            <w:r>
              <w:rPr>
                <w:bCs/>
                <w:sz w:val="20"/>
                <w:szCs w:val="20"/>
              </w:rPr>
              <w:t>6</w:t>
            </w:r>
          </w:p>
        </w:tc>
        <w:tc>
          <w:tcPr>
            <w:tcW w:w="1418" w:type="dxa"/>
            <w:vMerge/>
            <w:vAlign w:val="center"/>
          </w:tcPr>
          <w:p w14:paraId="4D1810AC" w14:textId="77777777" w:rsidR="009C6E36" w:rsidRPr="009F2D24" w:rsidRDefault="009C6E36" w:rsidP="00BE0026">
            <w:pPr>
              <w:spacing w:before="120" w:after="120" w:line="288" w:lineRule="auto"/>
              <w:jc w:val="center"/>
              <w:rPr>
                <w:sz w:val="20"/>
                <w:szCs w:val="20"/>
              </w:rPr>
            </w:pPr>
          </w:p>
        </w:tc>
        <w:tc>
          <w:tcPr>
            <w:tcW w:w="2415" w:type="dxa"/>
            <w:vAlign w:val="center"/>
          </w:tcPr>
          <w:p w14:paraId="2F4477D1" w14:textId="77777777" w:rsidR="009C6E36" w:rsidRPr="009F2D24" w:rsidRDefault="009C6E36" w:rsidP="00BE0026">
            <w:pPr>
              <w:spacing w:before="120" w:after="120" w:line="288" w:lineRule="auto"/>
              <w:jc w:val="center"/>
              <w:rPr>
                <w:sz w:val="20"/>
                <w:szCs w:val="20"/>
              </w:rPr>
            </w:pPr>
            <w:r w:rsidRPr="009F2D24">
              <w:rPr>
                <w:sz w:val="20"/>
                <w:szCs w:val="20"/>
              </w:rPr>
              <w:t>20 deg for GEO-Set 2</w:t>
            </w:r>
          </w:p>
        </w:tc>
        <w:tc>
          <w:tcPr>
            <w:tcW w:w="1134" w:type="dxa"/>
            <w:vAlign w:val="center"/>
          </w:tcPr>
          <w:p w14:paraId="70B564E4"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10^(-8.68)</w:t>
            </w:r>
          </w:p>
        </w:tc>
        <w:tc>
          <w:tcPr>
            <w:tcW w:w="1281" w:type="dxa"/>
          </w:tcPr>
          <w:p w14:paraId="79EC621B" w14:textId="77777777" w:rsidR="009C6E36" w:rsidRP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C6E36">
              <w:rPr>
                <w:rFonts w:eastAsiaTheme="minorEastAsia" w:cs="Times New Roman" w:hint="eastAsia"/>
                <w:color w:val="000000" w:themeColor="text1"/>
                <w:sz w:val="20"/>
                <w:szCs w:val="20"/>
              </w:rPr>
              <w:t>-</w:t>
            </w:r>
            <w:r w:rsidRPr="009C6E36">
              <w:rPr>
                <w:rFonts w:eastAsiaTheme="minorEastAsia" w:cs="Times New Roman"/>
                <w:color w:val="000000" w:themeColor="text1"/>
                <w:sz w:val="20"/>
                <w:szCs w:val="20"/>
              </w:rPr>
              <w:t>11.75</w:t>
            </w:r>
          </w:p>
        </w:tc>
        <w:tc>
          <w:tcPr>
            <w:tcW w:w="994" w:type="dxa"/>
            <w:vAlign w:val="center"/>
          </w:tcPr>
          <w:p w14:paraId="7C7C9992"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531C684E" w14:textId="77777777" w:rsidR="009C6E36" w:rsidRPr="005E459F"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1</w:t>
            </w:r>
            <w:r>
              <w:rPr>
                <w:rFonts w:eastAsiaTheme="minorEastAsia" w:cs="Times New Roman"/>
                <w:color w:val="000000" w:themeColor="text1"/>
                <w:sz w:val="20"/>
                <w:szCs w:val="20"/>
              </w:rPr>
              <w:t>.95</w:t>
            </w:r>
          </w:p>
        </w:tc>
      </w:tr>
    </w:tbl>
    <w:p w14:paraId="0746DE95" w14:textId="7B3A8C12" w:rsidR="009C6E36" w:rsidRPr="005E459F" w:rsidRDefault="009C6E36" w:rsidP="009C6E36">
      <w:pPr>
        <w:spacing w:beforeLines="50" w:before="120" w:afterLines="50" w:after="120"/>
        <w:rPr>
          <w:rFonts w:ascii="Times New Roman" w:hAnsi="Times New Roman" w:cs="Times New Roman"/>
          <w:b/>
          <w:i/>
          <w:sz w:val="20"/>
          <w:szCs w:val="20"/>
          <w:u w:val="single"/>
        </w:rPr>
      </w:pPr>
      <w:r w:rsidRPr="005E459F">
        <w:rPr>
          <w:rFonts w:ascii="Times New Roman" w:hAnsi="Times New Roman" w:cs="Times New Roman" w:hint="eastAsia"/>
          <w:b/>
          <w:i/>
          <w:sz w:val="20"/>
          <w:szCs w:val="20"/>
          <w:u w:val="single"/>
        </w:rPr>
        <w:t>P</w:t>
      </w:r>
      <w:r w:rsidRPr="005E459F">
        <w:rPr>
          <w:rFonts w:ascii="Times New Roman" w:hAnsi="Times New Roman" w:cs="Times New Roman"/>
          <w:b/>
          <w:i/>
          <w:sz w:val="20"/>
          <w:szCs w:val="20"/>
          <w:u w:val="single"/>
        </w:rPr>
        <w:t xml:space="preserve">DSCH </w:t>
      </w:r>
      <w:r w:rsidR="00BD0163">
        <w:rPr>
          <w:rFonts w:ascii="Times New Roman" w:hAnsi="Times New Roman" w:cs="Times New Roman"/>
          <w:b/>
          <w:i/>
          <w:sz w:val="20"/>
          <w:szCs w:val="20"/>
          <w:u w:val="single"/>
        </w:rPr>
        <w:t xml:space="preserve">for </w:t>
      </w:r>
      <w:r w:rsidRPr="005E459F">
        <w:rPr>
          <w:rFonts w:ascii="Times New Roman" w:hAnsi="Times New Roman" w:cs="Times New Roman"/>
          <w:b/>
          <w:i/>
          <w:sz w:val="20"/>
          <w:szCs w:val="20"/>
          <w:u w:val="single"/>
        </w:rPr>
        <w:t>low-data rate service</w:t>
      </w:r>
      <w:r>
        <w:rPr>
          <w:rFonts w:ascii="Times New Roman" w:hAnsi="Times New Roman" w:cs="Times New Roman"/>
          <w:b/>
          <w:i/>
          <w:sz w:val="20"/>
          <w:szCs w:val="20"/>
          <w:u w:val="single"/>
        </w:rPr>
        <w:t>-1Mbps</w:t>
      </w:r>
    </w:p>
    <w:p w14:paraId="44D5A6C9" w14:textId="77777777" w:rsidR="009C6E36" w:rsidRDefault="009C6E36" w:rsidP="009C6E3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the simulation assumptions for PDSCH low-data rate service in Table 2, the PDSCH coverage performance with 8 repetitions for low-data rate of 1Mbps is evaluated for LEO and GEO respectively. The required SNR and coverage gap compared with CNR of each NTN scenario are provided in the Table 5 below.</w:t>
      </w:r>
    </w:p>
    <w:p w14:paraId="536C50C0" w14:textId="77777777" w:rsidR="009C6E36" w:rsidRDefault="009C6E36" w:rsidP="009C6E36">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Table 5. Required SNR and coverage gap for PDSCH</w:t>
      </w:r>
      <w:r>
        <w:rPr>
          <w:rFonts w:ascii="Times New Roman" w:hAnsi="Times New Roman" w:cs="Times New Roman" w:hint="eastAsia"/>
          <w:bCs/>
          <w:iCs/>
          <w:sz w:val="20"/>
          <w:szCs w:val="20"/>
        </w:rPr>
        <w:t xml:space="preserve"> </w:t>
      </w:r>
      <w:r w:rsidRPr="009C6E36">
        <w:rPr>
          <w:rFonts w:ascii="Times New Roman" w:hAnsi="Times New Roman" w:cs="Times New Roman"/>
          <w:bCs/>
          <w:iCs/>
          <w:sz w:val="20"/>
          <w:szCs w:val="20"/>
        </w:rPr>
        <w:t>low-data rate service-</w:t>
      </w:r>
      <w:r>
        <w:rPr>
          <w:rFonts w:ascii="Times New Roman" w:hAnsi="Times New Roman" w:cs="Times New Roman"/>
          <w:bCs/>
          <w:iCs/>
          <w:sz w:val="20"/>
          <w:szCs w:val="20"/>
        </w:rPr>
        <w:t>1M</w:t>
      </w:r>
      <w:r w:rsidRPr="009C6E36">
        <w:rPr>
          <w:rFonts w:ascii="Times New Roman" w:hAnsi="Times New Roman" w:cs="Times New Roman"/>
          <w:bCs/>
          <w:iCs/>
          <w:sz w:val="20"/>
          <w:szCs w:val="20"/>
        </w:rPr>
        <w:t>bps</w:t>
      </w:r>
    </w:p>
    <w:tbl>
      <w:tblPr>
        <w:tblStyle w:val="aff1"/>
        <w:tblW w:w="9215" w:type="dxa"/>
        <w:jc w:val="center"/>
        <w:tblLook w:val="04A0" w:firstRow="1" w:lastRow="0" w:firstColumn="1" w:lastColumn="0" w:noHBand="0" w:noVBand="1"/>
      </w:tblPr>
      <w:tblGrid>
        <w:gridCol w:w="704"/>
        <w:gridCol w:w="1418"/>
        <w:gridCol w:w="2415"/>
        <w:gridCol w:w="1134"/>
        <w:gridCol w:w="1281"/>
        <w:gridCol w:w="994"/>
        <w:gridCol w:w="1269"/>
      </w:tblGrid>
      <w:tr w:rsidR="009C6E36" w:rsidRPr="009F2D24" w14:paraId="58EDBD02" w14:textId="77777777" w:rsidTr="00BE0026">
        <w:trPr>
          <w:trHeight w:val="823"/>
          <w:jc w:val="center"/>
        </w:trPr>
        <w:tc>
          <w:tcPr>
            <w:tcW w:w="704" w:type="dxa"/>
            <w:vAlign w:val="center"/>
          </w:tcPr>
          <w:p w14:paraId="7D62A685" w14:textId="77777777" w:rsidR="009C6E36" w:rsidRPr="009F2D24" w:rsidRDefault="009C6E36" w:rsidP="00BE0026">
            <w:pPr>
              <w:spacing w:before="120" w:after="120" w:line="288" w:lineRule="auto"/>
              <w:jc w:val="center"/>
              <w:rPr>
                <w:sz w:val="20"/>
                <w:szCs w:val="20"/>
              </w:rPr>
            </w:pPr>
            <w:r w:rsidRPr="009F2D24">
              <w:rPr>
                <w:bCs/>
                <w:sz w:val="20"/>
                <w:szCs w:val="20"/>
              </w:rPr>
              <w:t>Cases</w:t>
            </w:r>
          </w:p>
        </w:tc>
        <w:tc>
          <w:tcPr>
            <w:tcW w:w="1418" w:type="dxa"/>
            <w:vAlign w:val="center"/>
          </w:tcPr>
          <w:p w14:paraId="4C9B352D" w14:textId="77777777" w:rsidR="009C6E36" w:rsidRPr="009F2D24" w:rsidRDefault="009C6E36" w:rsidP="00BE0026">
            <w:pPr>
              <w:spacing w:before="120" w:after="120" w:line="288" w:lineRule="auto"/>
              <w:jc w:val="center"/>
              <w:rPr>
                <w:sz w:val="20"/>
                <w:szCs w:val="20"/>
              </w:rPr>
            </w:pPr>
            <w:r w:rsidRPr="009F2D24">
              <w:rPr>
                <w:sz w:val="20"/>
                <w:szCs w:val="20"/>
              </w:rPr>
              <w:t>Channel</w:t>
            </w:r>
          </w:p>
        </w:tc>
        <w:tc>
          <w:tcPr>
            <w:tcW w:w="2415" w:type="dxa"/>
            <w:vAlign w:val="center"/>
          </w:tcPr>
          <w:p w14:paraId="7953D8BC" w14:textId="77777777" w:rsidR="009C6E36" w:rsidRPr="009F2D24" w:rsidRDefault="009C6E36" w:rsidP="00BE0026">
            <w:pPr>
              <w:spacing w:before="120" w:after="120" w:line="288" w:lineRule="auto"/>
              <w:jc w:val="center"/>
              <w:rPr>
                <w:sz w:val="20"/>
                <w:szCs w:val="20"/>
              </w:rPr>
            </w:pPr>
            <w:r w:rsidRPr="009F2D24">
              <w:rPr>
                <w:sz w:val="20"/>
                <w:szCs w:val="20"/>
              </w:rPr>
              <w:t>Evaluation angle</w:t>
            </w:r>
          </w:p>
        </w:tc>
        <w:tc>
          <w:tcPr>
            <w:tcW w:w="1134" w:type="dxa"/>
            <w:vAlign w:val="center"/>
          </w:tcPr>
          <w:p w14:paraId="20AE98E3"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sz w:val="20"/>
                <w:szCs w:val="20"/>
              </w:rPr>
              <w:t>DS(s)</w:t>
            </w:r>
          </w:p>
        </w:tc>
        <w:tc>
          <w:tcPr>
            <w:tcW w:w="1281" w:type="dxa"/>
            <w:vAlign w:val="center"/>
          </w:tcPr>
          <w:p w14:paraId="65441852" w14:textId="1B0F3CBA" w:rsidR="009C6E36" w:rsidRPr="009F2D24" w:rsidRDefault="008E27BE" w:rsidP="00C90F4B">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994" w:type="dxa"/>
            <w:vAlign w:val="center"/>
          </w:tcPr>
          <w:p w14:paraId="0065E2AD" w14:textId="77777777" w:rsid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69" w:type="dxa"/>
            <w:vAlign w:val="center"/>
          </w:tcPr>
          <w:p w14:paraId="5FB5B500" w14:textId="77777777" w:rsidR="009C6E36" w:rsidRPr="009F2D24"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9C6E36" w:rsidRPr="009F2D24" w14:paraId="686AA2A0" w14:textId="77777777" w:rsidTr="00BE0026">
        <w:trPr>
          <w:trHeight w:val="576"/>
          <w:jc w:val="center"/>
        </w:trPr>
        <w:tc>
          <w:tcPr>
            <w:tcW w:w="704" w:type="dxa"/>
            <w:vAlign w:val="center"/>
          </w:tcPr>
          <w:p w14:paraId="3378CF31" w14:textId="77777777" w:rsidR="009C6E36" w:rsidRPr="009F2D24" w:rsidRDefault="009C6E36" w:rsidP="00BE0026">
            <w:pPr>
              <w:spacing w:before="120" w:after="120" w:line="288" w:lineRule="auto"/>
              <w:jc w:val="center"/>
              <w:rPr>
                <w:bCs/>
                <w:sz w:val="20"/>
                <w:szCs w:val="20"/>
              </w:rPr>
            </w:pPr>
            <w:r w:rsidRPr="009F2D24">
              <w:rPr>
                <w:bCs/>
                <w:sz w:val="20"/>
                <w:szCs w:val="20"/>
              </w:rPr>
              <w:t>1</w:t>
            </w:r>
          </w:p>
        </w:tc>
        <w:tc>
          <w:tcPr>
            <w:tcW w:w="1418" w:type="dxa"/>
            <w:vMerge w:val="restart"/>
            <w:vAlign w:val="center"/>
          </w:tcPr>
          <w:p w14:paraId="3CB15FFF" w14:textId="77777777" w:rsidR="009C6E36" w:rsidRPr="009F2D24" w:rsidRDefault="009C6E36" w:rsidP="00BE0026">
            <w:pPr>
              <w:spacing w:before="120" w:after="120" w:line="288" w:lineRule="auto"/>
              <w:jc w:val="center"/>
              <w:rPr>
                <w:sz w:val="20"/>
                <w:szCs w:val="20"/>
              </w:rPr>
            </w:pPr>
            <w:r w:rsidRPr="009F2D24">
              <w:rPr>
                <w:sz w:val="20"/>
                <w:szCs w:val="20"/>
              </w:rPr>
              <w:t>NTN-TDL-A (NLOS)</w:t>
            </w:r>
          </w:p>
        </w:tc>
        <w:tc>
          <w:tcPr>
            <w:tcW w:w="2415" w:type="dxa"/>
            <w:vAlign w:val="center"/>
          </w:tcPr>
          <w:p w14:paraId="7BBC8144" w14:textId="77777777" w:rsidR="009C6E36" w:rsidRPr="009F2D24" w:rsidRDefault="009C6E36" w:rsidP="00BE0026">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09B8006C"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10^(-8.05)</w:t>
            </w:r>
          </w:p>
        </w:tc>
        <w:tc>
          <w:tcPr>
            <w:tcW w:w="1281" w:type="dxa"/>
            <w:vAlign w:val="center"/>
          </w:tcPr>
          <w:p w14:paraId="72F4E64E" w14:textId="64C9F7B6" w:rsidR="009C6E36" w:rsidRP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color w:val="000000" w:themeColor="text1"/>
                <w:sz w:val="20"/>
                <w:szCs w:val="20"/>
              </w:rPr>
              <w:t>-3.90</w:t>
            </w:r>
          </w:p>
        </w:tc>
        <w:tc>
          <w:tcPr>
            <w:tcW w:w="994" w:type="dxa"/>
            <w:vAlign w:val="center"/>
          </w:tcPr>
          <w:p w14:paraId="38342B95" w14:textId="77777777" w:rsid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4478C6AD" w14:textId="1C2FAF25" w:rsidR="009C6E36" w:rsidRPr="009F2D24"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sidR="00926069">
              <w:rPr>
                <w:rFonts w:eastAsiaTheme="minorEastAsia" w:cs="Times New Roman"/>
                <w:color w:val="000000" w:themeColor="text1"/>
                <w:sz w:val="20"/>
                <w:szCs w:val="20"/>
              </w:rPr>
              <w:t>2.0</w:t>
            </w:r>
          </w:p>
        </w:tc>
      </w:tr>
      <w:tr w:rsidR="009C6E36" w:rsidRPr="009F2D24" w14:paraId="419CFBBA" w14:textId="77777777" w:rsidTr="00BE0026">
        <w:trPr>
          <w:trHeight w:val="475"/>
          <w:jc w:val="center"/>
        </w:trPr>
        <w:tc>
          <w:tcPr>
            <w:tcW w:w="704" w:type="dxa"/>
            <w:vAlign w:val="center"/>
          </w:tcPr>
          <w:p w14:paraId="5DEDD4C6" w14:textId="77777777" w:rsidR="009C6E36" w:rsidRPr="009F2D24" w:rsidRDefault="009C6E36" w:rsidP="009C6E36">
            <w:pPr>
              <w:spacing w:before="120" w:after="120" w:line="288" w:lineRule="auto"/>
              <w:jc w:val="center"/>
              <w:rPr>
                <w:bCs/>
                <w:sz w:val="20"/>
                <w:szCs w:val="20"/>
              </w:rPr>
            </w:pPr>
            <w:r w:rsidRPr="009F2D24">
              <w:rPr>
                <w:bCs/>
                <w:sz w:val="20"/>
                <w:szCs w:val="20"/>
              </w:rPr>
              <w:t>2</w:t>
            </w:r>
          </w:p>
        </w:tc>
        <w:tc>
          <w:tcPr>
            <w:tcW w:w="1418" w:type="dxa"/>
            <w:vMerge/>
            <w:vAlign w:val="center"/>
          </w:tcPr>
          <w:p w14:paraId="0808AB6A" w14:textId="77777777" w:rsidR="009C6E36" w:rsidRPr="009F2D24" w:rsidRDefault="009C6E36" w:rsidP="009C6E36">
            <w:pPr>
              <w:spacing w:before="120" w:after="120" w:line="288" w:lineRule="auto"/>
              <w:jc w:val="center"/>
              <w:rPr>
                <w:sz w:val="20"/>
                <w:szCs w:val="20"/>
              </w:rPr>
            </w:pPr>
          </w:p>
        </w:tc>
        <w:tc>
          <w:tcPr>
            <w:tcW w:w="2415" w:type="dxa"/>
            <w:vAlign w:val="center"/>
          </w:tcPr>
          <w:p w14:paraId="4FA4C22C" w14:textId="77777777" w:rsidR="009C6E36" w:rsidRPr="009F2D24" w:rsidRDefault="009C6E36" w:rsidP="009C6E36">
            <w:pPr>
              <w:spacing w:before="120" w:after="120" w:line="288" w:lineRule="auto"/>
              <w:jc w:val="center"/>
              <w:rPr>
                <w:sz w:val="20"/>
                <w:szCs w:val="20"/>
              </w:rPr>
            </w:pPr>
            <w:r w:rsidRPr="009F2D24">
              <w:rPr>
                <w:sz w:val="20"/>
                <w:szCs w:val="20"/>
              </w:rPr>
              <w:t>10 deg for GEO-Set 1</w:t>
            </w:r>
          </w:p>
        </w:tc>
        <w:tc>
          <w:tcPr>
            <w:tcW w:w="1134" w:type="dxa"/>
            <w:vAlign w:val="center"/>
          </w:tcPr>
          <w:p w14:paraId="7EB9E274" w14:textId="77777777" w:rsidR="009C6E36" w:rsidRPr="009F2D24" w:rsidRDefault="009C6E36" w:rsidP="009C6E3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10^(-9.01)</w:t>
            </w:r>
          </w:p>
        </w:tc>
        <w:tc>
          <w:tcPr>
            <w:tcW w:w="1281" w:type="dxa"/>
          </w:tcPr>
          <w:p w14:paraId="3C317F7E" w14:textId="140146FB" w:rsidR="009C6E36" w:rsidRPr="009C6E36" w:rsidRDefault="009C6E36" w:rsidP="009C6E3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color w:val="000000" w:themeColor="text1"/>
                <w:sz w:val="20"/>
                <w:szCs w:val="20"/>
              </w:rPr>
              <w:t>-3.86</w:t>
            </w:r>
          </w:p>
        </w:tc>
        <w:tc>
          <w:tcPr>
            <w:tcW w:w="994" w:type="dxa"/>
            <w:vAlign w:val="center"/>
          </w:tcPr>
          <w:p w14:paraId="51F4C848" w14:textId="77777777" w:rsidR="009C6E36" w:rsidRPr="009F2D24" w:rsidRDefault="009C6E36" w:rsidP="009C6E3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36B4653F" w14:textId="6143D06B" w:rsidR="009C6E36" w:rsidRPr="009F2D24" w:rsidRDefault="00926069" w:rsidP="009C6E3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4.64</w:t>
            </w:r>
          </w:p>
        </w:tc>
      </w:tr>
      <w:tr w:rsidR="009C6E36" w:rsidRPr="009F2D24" w14:paraId="3320549B" w14:textId="77777777" w:rsidTr="00BE0026">
        <w:trPr>
          <w:trHeight w:val="475"/>
          <w:jc w:val="center"/>
        </w:trPr>
        <w:tc>
          <w:tcPr>
            <w:tcW w:w="704" w:type="dxa"/>
            <w:vAlign w:val="center"/>
          </w:tcPr>
          <w:p w14:paraId="3E71E03E" w14:textId="77777777" w:rsidR="009C6E36" w:rsidRPr="009F2D24" w:rsidRDefault="009C6E36" w:rsidP="009C6E36">
            <w:pPr>
              <w:spacing w:before="120" w:after="120" w:line="288" w:lineRule="auto"/>
              <w:jc w:val="center"/>
              <w:rPr>
                <w:bCs/>
                <w:sz w:val="20"/>
                <w:szCs w:val="20"/>
              </w:rPr>
            </w:pPr>
            <w:r>
              <w:rPr>
                <w:bCs/>
                <w:sz w:val="20"/>
                <w:szCs w:val="20"/>
              </w:rPr>
              <w:t>3</w:t>
            </w:r>
          </w:p>
        </w:tc>
        <w:tc>
          <w:tcPr>
            <w:tcW w:w="1418" w:type="dxa"/>
            <w:vMerge/>
            <w:vAlign w:val="center"/>
          </w:tcPr>
          <w:p w14:paraId="31B483EA" w14:textId="77777777" w:rsidR="009C6E36" w:rsidRPr="009F2D24" w:rsidRDefault="009C6E36" w:rsidP="009C6E36">
            <w:pPr>
              <w:spacing w:before="120" w:after="120" w:line="288" w:lineRule="auto"/>
              <w:jc w:val="center"/>
              <w:rPr>
                <w:sz w:val="20"/>
                <w:szCs w:val="20"/>
              </w:rPr>
            </w:pPr>
          </w:p>
        </w:tc>
        <w:tc>
          <w:tcPr>
            <w:tcW w:w="2415" w:type="dxa"/>
            <w:vAlign w:val="center"/>
          </w:tcPr>
          <w:p w14:paraId="7535763B" w14:textId="77777777" w:rsidR="009C6E36" w:rsidRPr="009F2D24" w:rsidRDefault="009C6E36" w:rsidP="009C6E36">
            <w:pPr>
              <w:spacing w:before="120" w:after="120" w:line="288" w:lineRule="auto"/>
              <w:jc w:val="center"/>
              <w:rPr>
                <w:sz w:val="20"/>
                <w:szCs w:val="20"/>
              </w:rPr>
            </w:pPr>
            <w:r w:rsidRPr="009F2D24">
              <w:rPr>
                <w:sz w:val="20"/>
                <w:szCs w:val="20"/>
              </w:rPr>
              <w:t>20 deg for GEO-Set 2</w:t>
            </w:r>
          </w:p>
        </w:tc>
        <w:tc>
          <w:tcPr>
            <w:tcW w:w="1134" w:type="dxa"/>
            <w:vAlign w:val="center"/>
          </w:tcPr>
          <w:p w14:paraId="1F05A78D" w14:textId="77777777" w:rsidR="009C6E36" w:rsidRPr="009F2D24" w:rsidRDefault="009C6E36" w:rsidP="009C6E3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10^(-8.37)</w:t>
            </w:r>
          </w:p>
        </w:tc>
        <w:tc>
          <w:tcPr>
            <w:tcW w:w="1281" w:type="dxa"/>
          </w:tcPr>
          <w:p w14:paraId="36F99847" w14:textId="577642F9" w:rsidR="009C6E36" w:rsidRPr="009C6E36" w:rsidRDefault="009C6E36" w:rsidP="009C6E3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color w:val="000000" w:themeColor="text1"/>
                <w:sz w:val="20"/>
                <w:szCs w:val="20"/>
              </w:rPr>
              <w:t>-3.77</w:t>
            </w:r>
          </w:p>
        </w:tc>
        <w:tc>
          <w:tcPr>
            <w:tcW w:w="994" w:type="dxa"/>
            <w:vAlign w:val="center"/>
          </w:tcPr>
          <w:p w14:paraId="20539D48" w14:textId="77777777" w:rsidR="009C6E36" w:rsidRPr="009F2D24" w:rsidRDefault="009C6E36" w:rsidP="009C6E3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42C5A38E" w14:textId="10133227" w:rsidR="009C6E36" w:rsidRPr="009F2D24" w:rsidRDefault="00926069" w:rsidP="009C6E3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9</w:t>
            </w:r>
            <w:r>
              <w:rPr>
                <w:rFonts w:eastAsiaTheme="minorEastAsia" w:cs="Times New Roman"/>
                <w:color w:val="000000" w:themeColor="text1"/>
                <w:sz w:val="20"/>
                <w:szCs w:val="20"/>
              </w:rPr>
              <w:t>.93</w:t>
            </w:r>
          </w:p>
        </w:tc>
      </w:tr>
      <w:tr w:rsidR="009C6E36" w:rsidRPr="009F2D24" w14:paraId="111B3EAC" w14:textId="77777777" w:rsidTr="00BE0026">
        <w:trPr>
          <w:trHeight w:val="488"/>
          <w:jc w:val="center"/>
        </w:trPr>
        <w:tc>
          <w:tcPr>
            <w:tcW w:w="704" w:type="dxa"/>
            <w:vAlign w:val="center"/>
          </w:tcPr>
          <w:p w14:paraId="7A5A85DD" w14:textId="77777777" w:rsidR="009C6E36" w:rsidRPr="009F2D24" w:rsidRDefault="009C6E36" w:rsidP="00BE0026">
            <w:pPr>
              <w:spacing w:before="120" w:after="120" w:line="288" w:lineRule="auto"/>
              <w:jc w:val="center"/>
              <w:rPr>
                <w:bCs/>
                <w:sz w:val="20"/>
                <w:szCs w:val="20"/>
              </w:rPr>
            </w:pPr>
            <w:r>
              <w:rPr>
                <w:bCs/>
                <w:sz w:val="20"/>
                <w:szCs w:val="20"/>
              </w:rPr>
              <w:lastRenderedPageBreak/>
              <w:t>4</w:t>
            </w:r>
          </w:p>
        </w:tc>
        <w:tc>
          <w:tcPr>
            <w:tcW w:w="1418" w:type="dxa"/>
            <w:vMerge w:val="restart"/>
            <w:vAlign w:val="center"/>
          </w:tcPr>
          <w:p w14:paraId="7DCE5B07" w14:textId="77777777" w:rsidR="009C6E36" w:rsidRPr="009F2D24" w:rsidRDefault="009C6E36" w:rsidP="00BE0026">
            <w:pPr>
              <w:spacing w:before="120" w:after="120" w:line="288" w:lineRule="auto"/>
              <w:jc w:val="center"/>
              <w:rPr>
                <w:sz w:val="20"/>
                <w:szCs w:val="20"/>
              </w:rPr>
            </w:pPr>
            <w:r w:rsidRPr="009F2D24">
              <w:rPr>
                <w:sz w:val="20"/>
                <w:szCs w:val="20"/>
              </w:rPr>
              <w:t>NTN-TDL-C (LOS)</w:t>
            </w:r>
          </w:p>
        </w:tc>
        <w:tc>
          <w:tcPr>
            <w:tcW w:w="2415" w:type="dxa"/>
            <w:vAlign w:val="center"/>
          </w:tcPr>
          <w:p w14:paraId="70872389" w14:textId="77777777" w:rsidR="009C6E36" w:rsidRPr="009F2D24" w:rsidRDefault="009C6E36" w:rsidP="00BE0026">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0B6B32B0"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10^(-8.46)</w:t>
            </w:r>
          </w:p>
        </w:tc>
        <w:tc>
          <w:tcPr>
            <w:tcW w:w="1281" w:type="dxa"/>
            <w:vAlign w:val="center"/>
          </w:tcPr>
          <w:p w14:paraId="2A843D6A" w14:textId="63D6C235" w:rsidR="009C6E36" w:rsidRPr="009C6E36"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7.36</w:t>
            </w:r>
          </w:p>
        </w:tc>
        <w:tc>
          <w:tcPr>
            <w:tcW w:w="994" w:type="dxa"/>
            <w:vAlign w:val="center"/>
          </w:tcPr>
          <w:p w14:paraId="2E34DD2E" w14:textId="77777777" w:rsidR="009C6E36" w:rsidRPr="009F2D24" w:rsidRDefault="009C6E36" w:rsidP="00BE0026">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3D16071A" w14:textId="2545378E" w:rsidR="009C6E36" w:rsidRPr="005E459F" w:rsidRDefault="009C6E36"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sidR="00926069">
              <w:rPr>
                <w:rFonts w:eastAsiaTheme="minorEastAsia" w:cs="Times New Roman"/>
                <w:color w:val="000000" w:themeColor="text1"/>
                <w:sz w:val="20"/>
                <w:szCs w:val="20"/>
              </w:rPr>
              <w:t>5.46</w:t>
            </w:r>
          </w:p>
        </w:tc>
      </w:tr>
      <w:tr w:rsidR="009C6E36" w:rsidRPr="009F2D24" w14:paraId="27A7A8EA" w14:textId="77777777" w:rsidTr="00BE0026">
        <w:trPr>
          <w:trHeight w:val="475"/>
          <w:jc w:val="center"/>
        </w:trPr>
        <w:tc>
          <w:tcPr>
            <w:tcW w:w="704" w:type="dxa"/>
            <w:vAlign w:val="center"/>
          </w:tcPr>
          <w:p w14:paraId="5D40183C" w14:textId="77777777" w:rsidR="009C6E36" w:rsidRPr="009F2D24" w:rsidRDefault="009C6E36" w:rsidP="009C6E36">
            <w:pPr>
              <w:spacing w:before="120" w:after="120" w:line="288" w:lineRule="auto"/>
              <w:jc w:val="center"/>
              <w:rPr>
                <w:bCs/>
                <w:sz w:val="20"/>
                <w:szCs w:val="20"/>
              </w:rPr>
            </w:pPr>
            <w:r>
              <w:rPr>
                <w:bCs/>
                <w:sz w:val="20"/>
                <w:szCs w:val="20"/>
              </w:rPr>
              <w:t>5</w:t>
            </w:r>
          </w:p>
        </w:tc>
        <w:tc>
          <w:tcPr>
            <w:tcW w:w="1418" w:type="dxa"/>
            <w:vMerge/>
            <w:vAlign w:val="center"/>
          </w:tcPr>
          <w:p w14:paraId="7EEEA822" w14:textId="77777777" w:rsidR="009C6E36" w:rsidRPr="009F2D24" w:rsidRDefault="009C6E36" w:rsidP="009C6E36">
            <w:pPr>
              <w:spacing w:before="120" w:after="120" w:line="288" w:lineRule="auto"/>
              <w:jc w:val="center"/>
              <w:rPr>
                <w:sz w:val="20"/>
                <w:szCs w:val="20"/>
              </w:rPr>
            </w:pPr>
          </w:p>
        </w:tc>
        <w:tc>
          <w:tcPr>
            <w:tcW w:w="2415" w:type="dxa"/>
            <w:vAlign w:val="center"/>
          </w:tcPr>
          <w:p w14:paraId="24B52799" w14:textId="77777777" w:rsidR="009C6E36" w:rsidRPr="009F2D24" w:rsidRDefault="009C6E36" w:rsidP="009C6E36">
            <w:pPr>
              <w:spacing w:before="120" w:after="120" w:line="288" w:lineRule="auto"/>
              <w:jc w:val="center"/>
              <w:rPr>
                <w:sz w:val="20"/>
                <w:szCs w:val="20"/>
              </w:rPr>
            </w:pPr>
            <w:r w:rsidRPr="009F2D24">
              <w:rPr>
                <w:sz w:val="20"/>
                <w:szCs w:val="20"/>
              </w:rPr>
              <w:t>10 deg for GEO-Set 1</w:t>
            </w:r>
          </w:p>
        </w:tc>
        <w:tc>
          <w:tcPr>
            <w:tcW w:w="1134" w:type="dxa"/>
            <w:vAlign w:val="center"/>
          </w:tcPr>
          <w:p w14:paraId="54BCED2D" w14:textId="77777777" w:rsidR="009C6E36" w:rsidRPr="009F2D24" w:rsidRDefault="009C6E36" w:rsidP="009C6E3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10^(-9.55)</w:t>
            </w:r>
          </w:p>
        </w:tc>
        <w:tc>
          <w:tcPr>
            <w:tcW w:w="1281" w:type="dxa"/>
          </w:tcPr>
          <w:p w14:paraId="6EE3B3F5" w14:textId="10BE24FC" w:rsidR="009C6E36" w:rsidRPr="009C6E36" w:rsidRDefault="009C6E36" w:rsidP="009C6E3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color w:val="000000" w:themeColor="text1"/>
                <w:sz w:val="20"/>
                <w:szCs w:val="20"/>
              </w:rPr>
              <w:t>-7.48</w:t>
            </w:r>
          </w:p>
        </w:tc>
        <w:tc>
          <w:tcPr>
            <w:tcW w:w="994" w:type="dxa"/>
            <w:vAlign w:val="center"/>
          </w:tcPr>
          <w:p w14:paraId="307BAB53" w14:textId="77777777" w:rsidR="009C6E36" w:rsidRPr="009F2D24" w:rsidRDefault="009C6E36" w:rsidP="009C6E36">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13686998" w14:textId="44FA99EC" w:rsidR="009C6E36" w:rsidRPr="005E459F" w:rsidRDefault="009C6E36" w:rsidP="009C6E3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sidR="00926069">
              <w:rPr>
                <w:rFonts w:eastAsiaTheme="minorEastAsia" w:cs="Times New Roman"/>
                <w:color w:val="000000" w:themeColor="text1"/>
                <w:sz w:val="20"/>
                <w:szCs w:val="20"/>
              </w:rPr>
              <w:t>1.02</w:t>
            </w:r>
          </w:p>
        </w:tc>
      </w:tr>
      <w:tr w:rsidR="009C6E36" w:rsidRPr="009F2D24" w14:paraId="14B8CC81" w14:textId="77777777" w:rsidTr="00BE0026">
        <w:trPr>
          <w:trHeight w:val="475"/>
          <w:jc w:val="center"/>
        </w:trPr>
        <w:tc>
          <w:tcPr>
            <w:tcW w:w="704" w:type="dxa"/>
            <w:vAlign w:val="center"/>
          </w:tcPr>
          <w:p w14:paraId="6607D16D" w14:textId="77777777" w:rsidR="009C6E36" w:rsidRPr="009F2D24" w:rsidRDefault="009C6E36" w:rsidP="009C6E36">
            <w:pPr>
              <w:spacing w:before="120" w:after="120" w:line="288" w:lineRule="auto"/>
              <w:jc w:val="center"/>
              <w:rPr>
                <w:bCs/>
                <w:sz w:val="20"/>
                <w:szCs w:val="20"/>
              </w:rPr>
            </w:pPr>
            <w:r>
              <w:rPr>
                <w:bCs/>
                <w:sz w:val="20"/>
                <w:szCs w:val="20"/>
              </w:rPr>
              <w:t>6</w:t>
            </w:r>
          </w:p>
        </w:tc>
        <w:tc>
          <w:tcPr>
            <w:tcW w:w="1418" w:type="dxa"/>
            <w:vMerge/>
            <w:vAlign w:val="center"/>
          </w:tcPr>
          <w:p w14:paraId="54FA3A2F" w14:textId="77777777" w:rsidR="009C6E36" w:rsidRPr="009F2D24" w:rsidRDefault="009C6E36" w:rsidP="009C6E36">
            <w:pPr>
              <w:spacing w:before="120" w:after="120" w:line="288" w:lineRule="auto"/>
              <w:jc w:val="center"/>
              <w:rPr>
                <w:sz w:val="20"/>
                <w:szCs w:val="20"/>
              </w:rPr>
            </w:pPr>
          </w:p>
        </w:tc>
        <w:tc>
          <w:tcPr>
            <w:tcW w:w="2415" w:type="dxa"/>
            <w:vAlign w:val="center"/>
          </w:tcPr>
          <w:p w14:paraId="1E96F305" w14:textId="77777777" w:rsidR="009C6E36" w:rsidRPr="009F2D24" w:rsidRDefault="009C6E36" w:rsidP="009C6E36">
            <w:pPr>
              <w:spacing w:before="120" w:after="120" w:line="288" w:lineRule="auto"/>
              <w:jc w:val="center"/>
              <w:rPr>
                <w:sz w:val="20"/>
                <w:szCs w:val="20"/>
              </w:rPr>
            </w:pPr>
            <w:r w:rsidRPr="009F2D24">
              <w:rPr>
                <w:sz w:val="20"/>
                <w:szCs w:val="20"/>
              </w:rPr>
              <w:t>20 deg for GEO-Set 2</w:t>
            </w:r>
          </w:p>
        </w:tc>
        <w:tc>
          <w:tcPr>
            <w:tcW w:w="1134" w:type="dxa"/>
            <w:vAlign w:val="center"/>
          </w:tcPr>
          <w:p w14:paraId="1FF5C768" w14:textId="77777777" w:rsidR="009C6E36" w:rsidRPr="009F2D24" w:rsidRDefault="009C6E36" w:rsidP="009C6E3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10^(-8.68)</w:t>
            </w:r>
          </w:p>
        </w:tc>
        <w:tc>
          <w:tcPr>
            <w:tcW w:w="1281" w:type="dxa"/>
          </w:tcPr>
          <w:p w14:paraId="32EFAA49" w14:textId="5BA919D3" w:rsidR="009C6E36" w:rsidRPr="009C6E36" w:rsidRDefault="009C6E36" w:rsidP="009C6E3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color w:val="000000" w:themeColor="text1"/>
                <w:sz w:val="20"/>
                <w:szCs w:val="20"/>
              </w:rPr>
              <w:t>-7.30</w:t>
            </w:r>
          </w:p>
        </w:tc>
        <w:tc>
          <w:tcPr>
            <w:tcW w:w="994" w:type="dxa"/>
            <w:vAlign w:val="center"/>
          </w:tcPr>
          <w:p w14:paraId="2F6493A1" w14:textId="77777777" w:rsidR="009C6E36" w:rsidRPr="009F2D24" w:rsidRDefault="009C6E36" w:rsidP="009C6E36">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40804A8D" w14:textId="674AB7AE" w:rsidR="009C6E36" w:rsidRPr="005E459F" w:rsidRDefault="00926069" w:rsidP="009C6E3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6</w:t>
            </w:r>
            <w:r>
              <w:rPr>
                <w:rFonts w:eastAsiaTheme="minorEastAsia" w:cs="Times New Roman"/>
                <w:color w:val="000000" w:themeColor="text1"/>
                <w:sz w:val="20"/>
                <w:szCs w:val="20"/>
              </w:rPr>
              <w:t>.4</w:t>
            </w:r>
          </w:p>
        </w:tc>
      </w:tr>
    </w:tbl>
    <w:p w14:paraId="4E053076" w14:textId="70508426" w:rsidR="007127F3" w:rsidRPr="009C6E36" w:rsidRDefault="00000000" w:rsidP="006352DD">
      <w:pPr>
        <w:spacing w:beforeLines="50" w:before="120" w:afterLines="50" w:after="120"/>
        <w:rPr>
          <w:rFonts w:ascii="Times New Roman" w:hAnsi="Times New Roman" w:cs="Times New Roman"/>
          <w:b/>
          <w:i/>
          <w:sz w:val="20"/>
          <w:szCs w:val="20"/>
          <w:u w:val="single"/>
        </w:rPr>
      </w:pPr>
      <w:r w:rsidRPr="009C6E36">
        <w:rPr>
          <w:rFonts w:ascii="Times New Roman" w:hAnsi="Times New Roman" w:cs="Times New Roman"/>
          <w:b/>
          <w:i/>
          <w:sz w:val="20"/>
          <w:szCs w:val="20"/>
          <w:u w:val="single"/>
        </w:rPr>
        <w:t>Msg2 PDSCH</w:t>
      </w:r>
    </w:p>
    <w:p w14:paraId="36474B51" w14:textId="060C6085" w:rsidR="00926069" w:rsidRDefault="00926069" w:rsidP="0092606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the simulation assumptions for Msg2 PDSCH in Table 2, the Msg2 PDSCH coverage performance in random access procedure is evaluated for LEO and GEO respectively. The required SNR and coverage gap compared with CNR of each NTN scenario are provided in the Table 6 below.</w:t>
      </w:r>
    </w:p>
    <w:p w14:paraId="682140D5" w14:textId="086B3A87" w:rsidR="00926069" w:rsidRDefault="00926069" w:rsidP="00926069">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Table 6. Required SNR and coverage gap for Msg2 PDSCH</w:t>
      </w:r>
      <w:r>
        <w:rPr>
          <w:rFonts w:ascii="Times New Roman" w:hAnsi="Times New Roman" w:cs="Times New Roman" w:hint="eastAsia"/>
          <w:bCs/>
          <w:iCs/>
          <w:sz w:val="20"/>
          <w:szCs w:val="20"/>
        </w:rPr>
        <w:t xml:space="preserve"> </w:t>
      </w:r>
    </w:p>
    <w:tbl>
      <w:tblPr>
        <w:tblStyle w:val="aff1"/>
        <w:tblW w:w="9215" w:type="dxa"/>
        <w:jc w:val="center"/>
        <w:tblLook w:val="04A0" w:firstRow="1" w:lastRow="0" w:firstColumn="1" w:lastColumn="0" w:noHBand="0" w:noVBand="1"/>
      </w:tblPr>
      <w:tblGrid>
        <w:gridCol w:w="704"/>
        <w:gridCol w:w="1418"/>
        <w:gridCol w:w="2415"/>
        <w:gridCol w:w="1134"/>
        <w:gridCol w:w="1281"/>
        <w:gridCol w:w="994"/>
        <w:gridCol w:w="1269"/>
      </w:tblGrid>
      <w:tr w:rsidR="00926069" w:rsidRPr="009F2D24" w14:paraId="3B6CDAE1" w14:textId="77777777" w:rsidTr="00BE0026">
        <w:trPr>
          <w:trHeight w:val="823"/>
          <w:jc w:val="center"/>
        </w:trPr>
        <w:tc>
          <w:tcPr>
            <w:tcW w:w="704" w:type="dxa"/>
            <w:vAlign w:val="center"/>
          </w:tcPr>
          <w:p w14:paraId="5EC1267C" w14:textId="77777777" w:rsidR="00926069" w:rsidRPr="009F2D24" w:rsidRDefault="00926069" w:rsidP="00BE0026">
            <w:pPr>
              <w:spacing w:before="120" w:after="120" w:line="288" w:lineRule="auto"/>
              <w:jc w:val="center"/>
              <w:rPr>
                <w:sz w:val="20"/>
                <w:szCs w:val="20"/>
              </w:rPr>
            </w:pPr>
            <w:r w:rsidRPr="009F2D24">
              <w:rPr>
                <w:bCs/>
                <w:sz w:val="20"/>
                <w:szCs w:val="20"/>
              </w:rPr>
              <w:t>Cases</w:t>
            </w:r>
          </w:p>
        </w:tc>
        <w:tc>
          <w:tcPr>
            <w:tcW w:w="1418" w:type="dxa"/>
            <w:vAlign w:val="center"/>
          </w:tcPr>
          <w:p w14:paraId="32EE4D99" w14:textId="77777777" w:rsidR="00926069" w:rsidRPr="009F2D24" w:rsidRDefault="00926069" w:rsidP="00BE0026">
            <w:pPr>
              <w:spacing w:before="120" w:after="120" w:line="288" w:lineRule="auto"/>
              <w:jc w:val="center"/>
              <w:rPr>
                <w:sz w:val="20"/>
                <w:szCs w:val="20"/>
              </w:rPr>
            </w:pPr>
            <w:r w:rsidRPr="009F2D24">
              <w:rPr>
                <w:sz w:val="20"/>
                <w:szCs w:val="20"/>
              </w:rPr>
              <w:t>Channel</w:t>
            </w:r>
          </w:p>
        </w:tc>
        <w:tc>
          <w:tcPr>
            <w:tcW w:w="2415" w:type="dxa"/>
            <w:vAlign w:val="center"/>
          </w:tcPr>
          <w:p w14:paraId="7B23A54B" w14:textId="77777777" w:rsidR="00926069" w:rsidRPr="009F2D24" w:rsidRDefault="00926069" w:rsidP="00BE0026">
            <w:pPr>
              <w:spacing w:before="120" w:after="120" w:line="288" w:lineRule="auto"/>
              <w:jc w:val="center"/>
              <w:rPr>
                <w:sz w:val="20"/>
                <w:szCs w:val="20"/>
              </w:rPr>
            </w:pPr>
            <w:r w:rsidRPr="009F2D24">
              <w:rPr>
                <w:sz w:val="20"/>
                <w:szCs w:val="20"/>
              </w:rPr>
              <w:t>Evaluation angle</w:t>
            </w:r>
          </w:p>
        </w:tc>
        <w:tc>
          <w:tcPr>
            <w:tcW w:w="1134" w:type="dxa"/>
            <w:vAlign w:val="center"/>
          </w:tcPr>
          <w:p w14:paraId="21892FB9" w14:textId="77777777" w:rsidR="00926069" w:rsidRPr="009F2D24" w:rsidRDefault="00926069"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sz w:val="20"/>
                <w:szCs w:val="20"/>
              </w:rPr>
              <w:t>DS(s)</w:t>
            </w:r>
          </w:p>
        </w:tc>
        <w:tc>
          <w:tcPr>
            <w:tcW w:w="1281" w:type="dxa"/>
            <w:vAlign w:val="center"/>
          </w:tcPr>
          <w:p w14:paraId="2B4EF44F" w14:textId="426CCF2F" w:rsidR="00926069" w:rsidRPr="009F2D24" w:rsidRDefault="00543E1B" w:rsidP="00C90F4B">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994" w:type="dxa"/>
            <w:vAlign w:val="center"/>
          </w:tcPr>
          <w:p w14:paraId="0EFF4F4C" w14:textId="77777777" w:rsidR="00926069"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69" w:type="dxa"/>
            <w:vAlign w:val="center"/>
          </w:tcPr>
          <w:p w14:paraId="7391CCDB" w14:textId="77777777" w:rsidR="00926069" w:rsidRPr="009F2D24"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926069" w:rsidRPr="009F2D24" w14:paraId="4B914BEE" w14:textId="77777777" w:rsidTr="00BE0026">
        <w:trPr>
          <w:trHeight w:val="576"/>
          <w:jc w:val="center"/>
        </w:trPr>
        <w:tc>
          <w:tcPr>
            <w:tcW w:w="704" w:type="dxa"/>
            <w:vAlign w:val="center"/>
          </w:tcPr>
          <w:p w14:paraId="5A15C42D" w14:textId="77777777" w:rsidR="00926069" w:rsidRPr="009F2D24" w:rsidRDefault="00926069" w:rsidP="00BE0026">
            <w:pPr>
              <w:spacing w:before="120" w:after="120" w:line="288" w:lineRule="auto"/>
              <w:jc w:val="center"/>
              <w:rPr>
                <w:bCs/>
                <w:sz w:val="20"/>
                <w:szCs w:val="20"/>
              </w:rPr>
            </w:pPr>
            <w:r w:rsidRPr="009F2D24">
              <w:rPr>
                <w:bCs/>
                <w:sz w:val="20"/>
                <w:szCs w:val="20"/>
              </w:rPr>
              <w:t>1</w:t>
            </w:r>
          </w:p>
        </w:tc>
        <w:tc>
          <w:tcPr>
            <w:tcW w:w="1418" w:type="dxa"/>
            <w:vMerge w:val="restart"/>
            <w:vAlign w:val="center"/>
          </w:tcPr>
          <w:p w14:paraId="1013D568" w14:textId="77777777" w:rsidR="00926069" w:rsidRPr="009F2D24" w:rsidRDefault="00926069" w:rsidP="00BE0026">
            <w:pPr>
              <w:spacing w:before="120" w:after="120" w:line="288" w:lineRule="auto"/>
              <w:jc w:val="center"/>
              <w:rPr>
                <w:sz w:val="20"/>
                <w:szCs w:val="20"/>
              </w:rPr>
            </w:pPr>
            <w:r w:rsidRPr="009F2D24">
              <w:rPr>
                <w:sz w:val="20"/>
                <w:szCs w:val="20"/>
              </w:rPr>
              <w:t>NTN-TDL-A (NLOS)</w:t>
            </w:r>
          </w:p>
        </w:tc>
        <w:tc>
          <w:tcPr>
            <w:tcW w:w="2415" w:type="dxa"/>
            <w:vAlign w:val="center"/>
          </w:tcPr>
          <w:p w14:paraId="63EEAF33" w14:textId="77777777" w:rsidR="00926069" w:rsidRPr="009F2D24" w:rsidRDefault="00926069" w:rsidP="00BE0026">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56C42F1D" w14:textId="77777777" w:rsidR="00926069" w:rsidRPr="009F2D24" w:rsidRDefault="00926069"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10^(-8.05)</w:t>
            </w:r>
          </w:p>
        </w:tc>
        <w:tc>
          <w:tcPr>
            <w:tcW w:w="1281" w:type="dxa"/>
            <w:vAlign w:val="center"/>
          </w:tcPr>
          <w:p w14:paraId="3F50417A" w14:textId="65EA54DC" w:rsidR="00926069" w:rsidRPr="009C6E36"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11.86</w:t>
            </w:r>
          </w:p>
        </w:tc>
        <w:tc>
          <w:tcPr>
            <w:tcW w:w="994" w:type="dxa"/>
            <w:vAlign w:val="center"/>
          </w:tcPr>
          <w:p w14:paraId="04ECCC47" w14:textId="77777777" w:rsidR="00926069"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0B6562F0" w14:textId="5FD28373" w:rsidR="00926069" w:rsidRPr="009F2D24"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9.96</w:t>
            </w:r>
          </w:p>
        </w:tc>
      </w:tr>
      <w:tr w:rsidR="00926069" w:rsidRPr="009F2D24" w14:paraId="36A375BB" w14:textId="77777777" w:rsidTr="00BE0026">
        <w:trPr>
          <w:trHeight w:val="475"/>
          <w:jc w:val="center"/>
        </w:trPr>
        <w:tc>
          <w:tcPr>
            <w:tcW w:w="704" w:type="dxa"/>
            <w:vAlign w:val="center"/>
          </w:tcPr>
          <w:p w14:paraId="201AD2E3" w14:textId="77777777" w:rsidR="00926069" w:rsidRPr="009F2D24" w:rsidRDefault="00926069" w:rsidP="00926069">
            <w:pPr>
              <w:spacing w:before="120" w:after="120" w:line="288" w:lineRule="auto"/>
              <w:jc w:val="center"/>
              <w:rPr>
                <w:bCs/>
                <w:sz w:val="20"/>
                <w:szCs w:val="20"/>
              </w:rPr>
            </w:pPr>
            <w:r w:rsidRPr="009F2D24">
              <w:rPr>
                <w:bCs/>
                <w:sz w:val="20"/>
                <w:szCs w:val="20"/>
              </w:rPr>
              <w:t>2</w:t>
            </w:r>
          </w:p>
        </w:tc>
        <w:tc>
          <w:tcPr>
            <w:tcW w:w="1418" w:type="dxa"/>
            <w:vMerge/>
            <w:vAlign w:val="center"/>
          </w:tcPr>
          <w:p w14:paraId="401917BF" w14:textId="77777777" w:rsidR="00926069" w:rsidRPr="009F2D24" w:rsidRDefault="00926069" w:rsidP="00926069">
            <w:pPr>
              <w:spacing w:before="120" w:after="120" w:line="288" w:lineRule="auto"/>
              <w:jc w:val="center"/>
              <w:rPr>
                <w:sz w:val="20"/>
                <w:szCs w:val="20"/>
              </w:rPr>
            </w:pPr>
          </w:p>
        </w:tc>
        <w:tc>
          <w:tcPr>
            <w:tcW w:w="2415" w:type="dxa"/>
            <w:vAlign w:val="center"/>
          </w:tcPr>
          <w:p w14:paraId="1DB0C697" w14:textId="77777777" w:rsidR="00926069" w:rsidRPr="009F2D24" w:rsidRDefault="00926069" w:rsidP="00926069">
            <w:pPr>
              <w:spacing w:before="120" w:after="120" w:line="288" w:lineRule="auto"/>
              <w:jc w:val="center"/>
              <w:rPr>
                <w:sz w:val="20"/>
                <w:szCs w:val="20"/>
              </w:rPr>
            </w:pPr>
            <w:r w:rsidRPr="009F2D24">
              <w:rPr>
                <w:sz w:val="20"/>
                <w:szCs w:val="20"/>
              </w:rPr>
              <w:t>10 deg for GEO-Set 1</w:t>
            </w:r>
          </w:p>
        </w:tc>
        <w:tc>
          <w:tcPr>
            <w:tcW w:w="1134" w:type="dxa"/>
            <w:vAlign w:val="center"/>
          </w:tcPr>
          <w:p w14:paraId="21BF5E48"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10^(-9.01)</w:t>
            </w:r>
          </w:p>
        </w:tc>
        <w:tc>
          <w:tcPr>
            <w:tcW w:w="1281" w:type="dxa"/>
          </w:tcPr>
          <w:p w14:paraId="4590B850" w14:textId="53B1A409" w:rsidR="00926069" w:rsidRPr="009C6E36"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11.82</w:t>
            </w:r>
          </w:p>
        </w:tc>
        <w:tc>
          <w:tcPr>
            <w:tcW w:w="994" w:type="dxa"/>
            <w:vAlign w:val="center"/>
          </w:tcPr>
          <w:p w14:paraId="5BFBABD4" w14:textId="77777777" w:rsidR="00926069" w:rsidRPr="009F2D24"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60FBCAE4" w14:textId="4C457754" w:rsidR="00926069" w:rsidRPr="009F2D24"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3.32</w:t>
            </w:r>
          </w:p>
        </w:tc>
      </w:tr>
      <w:tr w:rsidR="00926069" w:rsidRPr="009F2D24" w14:paraId="30D7CB13" w14:textId="77777777" w:rsidTr="00BE0026">
        <w:trPr>
          <w:trHeight w:val="475"/>
          <w:jc w:val="center"/>
        </w:trPr>
        <w:tc>
          <w:tcPr>
            <w:tcW w:w="704" w:type="dxa"/>
            <w:vAlign w:val="center"/>
          </w:tcPr>
          <w:p w14:paraId="37E845CD" w14:textId="77777777" w:rsidR="00926069" w:rsidRPr="009F2D24" w:rsidRDefault="00926069" w:rsidP="00926069">
            <w:pPr>
              <w:spacing w:before="120" w:after="120" w:line="288" w:lineRule="auto"/>
              <w:jc w:val="center"/>
              <w:rPr>
                <w:bCs/>
                <w:sz w:val="20"/>
                <w:szCs w:val="20"/>
              </w:rPr>
            </w:pPr>
            <w:r>
              <w:rPr>
                <w:bCs/>
                <w:sz w:val="20"/>
                <w:szCs w:val="20"/>
              </w:rPr>
              <w:t>3</w:t>
            </w:r>
          </w:p>
        </w:tc>
        <w:tc>
          <w:tcPr>
            <w:tcW w:w="1418" w:type="dxa"/>
            <w:vMerge/>
            <w:vAlign w:val="center"/>
          </w:tcPr>
          <w:p w14:paraId="64CA8C28" w14:textId="77777777" w:rsidR="00926069" w:rsidRPr="009F2D24" w:rsidRDefault="00926069" w:rsidP="00926069">
            <w:pPr>
              <w:spacing w:before="120" w:after="120" w:line="288" w:lineRule="auto"/>
              <w:jc w:val="center"/>
              <w:rPr>
                <w:sz w:val="20"/>
                <w:szCs w:val="20"/>
              </w:rPr>
            </w:pPr>
          </w:p>
        </w:tc>
        <w:tc>
          <w:tcPr>
            <w:tcW w:w="2415" w:type="dxa"/>
            <w:vAlign w:val="center"/>
          </w:tcPr>
          <w:p w14:paraId="496FCDB2" w14:textId="77777777" w:rsidR="00926069" w:rsidRPr="009F2D24" w:rsidRDefault="00926069" w:rsidP="00926069">
            <w:pPr>
              <w:spacing w:before="120" w:after="120" w:line="288" w:lineRule="auto"/>
              <w:jc w:val="center"/>
              <w:rPr>
                <w:sz w:val="20"/>
                <w:szCs w:val="20"/>
              </w:rPr>
            </w:pPr>
            <w:r w:rsidRPr="009F2D24">
              <w:rPr>
                <w:sz w:val="20"/>
                <w:szCs w:val="20"/>
              </w:rPr>
              <w:t>20 deg for GEO-Set 2</w:t>
            </w:r>
          </w:p>
        </w:tc>
        <w:tc>
          <w:tcPr>
            <w:tcW w:w="1134" w:type="dxa"/>
            <w:vAlign w:val="center"/>
          </w:tcPr>
          <w:p w14:paraId="61330678"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10^(-8.37)</w:t>
            </w:r>
          </w:p>
        </w:tc>
        <w:tc>
          <w:tcPr>
            <w:tcW w:w="1281" w:type="dxa"/>
          </w:tcPr>
          <w:p w14:paraId="7D8C1D81" w14:textId="477B1F40" w:rsidR="00926069" w:rsidRPr="009C6E36"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12.04</w:t>
            </w:r>
          </w:p>
        </w:tc>
        <w:tc>
          <w:tcPr>
            <w:tcW w:w="994" w:type="dxa"/>
            <w:vAlign w:val="center"/>
          </w:tcPr>
          <w:p w14:paraId="0354DDFF" w14:textId="77777777" w:rsidR="00926069" w:rsidRPr="009F2D24"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69D52420" w14:textId="71626B5D" w:rsidR="00926069" w:rsidRPr="009F2D24" w:rsidRDefault="0034131F" w:rsidP="00926069">
            <w:pPr>
              <w:pStyle w:val="aff9"/>
              <w:spacing w:before="120" w:after="120" w:line="276" w:lineRule="auto"/>
              <w:ind w:firstLineChars="0" w:firstLine="0"/>
              <w:jc w:val="center"/>
              <w:rPr>
                <w:rFonts w:eastAsiaTheme="minorEastAsia" w:cs="Times New Roman" w:hint="eastAsia"/>
                <w:color w:val="000000" w:themeColor="text1"/>
                <w:sz w:val="20"/>
                <w:szCs w:val="20"/>
                <w:lang w:eastAsia="zh-CN"/>
              </w:rPr>
            </w:pPr>
            <w:r>
              <w:rPr>
                <w:rFonts w:eastAsiaTheme="minorEastAsia" w:cs="Times New Roman" w:hint="eastAsia"/>
                <w:color w:val="000000" w:themeColor="text1"/>
                <w:sz w:val="20"/>
                <w:szCs w:val="20"/>
                <w:lang w:eastAsia="zh-CN"/>
              </w:rPr>
              <w:t>1</w:t>
            </w:r>
            <w:r>
              <w:rPr>
                <w:rFonts w:eastAsiaTheme="minorEastAsia" w:cs="Times New Roman"/>
                <w:color w:val="000000" w:themeColor="text1"/>
                <w:sz w:val="20"/>
                <w:szCs w:val="20"/>
                <w:lang w:eastAsia="zh-CN"/>
              </w:rPr>
              <w:t>.66</w:t>
            </w:r>
          </w:p>
        </w:tc>
      </w:tr>
      <w:tr w:rsidR="00926069" w:rsidRPr="009F2D24" w14:paraId="6EA52225" w14:textId="77777777" w:rsidTr="00BE0026">
        <w:trPr>
          <w:trHeight w:val="488"/>
          <w:jc w:val="center"/>
        </w:trPr>
        <w:tc>
          <w:tcPr>
            <w:tcW w:w="704" w:type="dxa"/>
            <w:vAlign w:val="center"/>
          </w:tcPr>
          <w:p w14:paraId="61967483" w14:textId="77777777" w:rsidR="00926069" w:rsidRPr="009F2D24" w:rsidRDefault="00926069" w:rsidP="00BE0026">
            <w:pPr>
              <w:spacing w:before="120" w:after="120" w:line="288" w:lineRule="auto"/>
              <w:jc w:val="center"/>
              <w:rPr>
                <w:bCs/>
                <w:sz w:val="20"/>
                <w:szCs w:val="20"/>
              </w:rPr>
            </w:pPr>
            <w:r>
              <w:rPr>
                <w:bCs/>
                <w:sz w:val="20"/>
                <w:szCs w:val="20"/>
              </w:rPr>
              <w:t>4</w:t>
            </w:r>
          </w:p>
        </w:tc>
        <w:tc>
          <w:tcPr>
            <w:tcW w:w="1418" w:type="dxa"/>
            <w:vMerge w:val="restart"/>
            <w:vAlign w:val="center"/>
          </w:tcPr>
          <w:p w14:paraId="6400B2E9" w14:textId="77777777" w:rsidR="00926069" w:rsidRPr="009F2D24" w:rsidRDefault="00926069" w:rsidP="00BE0026">
            <w:pPr>
              <w:spacing w:before="120" w:after="120" w:line="288" w:lineRule="auto"/>
              <w:jc w:val="center"/>
              <w:rPr>
                <w:sz w:val="20"/>
                <w:szCs w:val="20"/>
              </w:rPr>
            </w:pPr>
            <w:r w:rsidRPr="009F2D24">
              <w:rPr>
                <w:sz w:val="20"/>
                <w:szCs w:val="20"/>
              </w:rPr>
              <w:t>NTN-TDL-C (LOS)</w:t>
            </w:r>
          </w:p>
        </w:tc>
        <w:tc>
          <w:tcPr>
            <w:tcW w:w="2415" w:type="dxa"/>
            <w:vAlign w:val="center"/>
          </w:tcPr>
          <w:p w14:paraId="09DC6F03" w14:textId="77777777" w:rsidR="00926069" w:rsidRPr="009F2D24" w:rsidRDefault="00926069" w:rsidP="00BE0026">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689B7BD0" w14:textId="77777777" w:rsidR="00926069" w:rsidRPr="009F2D24" w:rsidRDefault="00926069"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10^(-8.46)</w:t>
            </w:r>
          </w:p>
        </w:tc>
        <w:tc>
          <w:tcPr>
            <w:tcW w:w="1281" w:type="dxa"/>
            <w:vAlign w:val="center"/>
          </w:tcPr>
          <w:p w14:paraId="2FE9BD78" w14:textId="6E16B858" w:rsidR="00926069" w:rsidRPr="009C6E36"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15.62</w:t>
            </w:r>
          </w:p>
        </w:tc>
        <w:tc>
          <w:tcPr>
            <w:tcW w:w="994" w:type="dxa"/>
            <w:vAlign w:val="center"/>
          </w:tcPr>
          <w:p w14:paraId="35167571" w14:textId="77777777" w:rsidR="00926069" w:rsidRPr="009F2D24" w:rsidRDefault="00926069" w:rsidP="00BE0026">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39A44984" w14:textId="557E48B3" w:rsidR="00926069" w:rsidRPr="005E459F"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13.72</w:t>
            </w:r>
          </w:p>
        </w:tc>
      </w:tr>
      <w:tr w:rsidR="00926069" w:rsidRPr="009F2D24" w14:paraId="07B9AA80" w14:textId="77777777" w:rsidTr="00BE0026">
        <w:trPr>
          <w:trHeight w:val="475"/>
          <w:jc w:val="center"/>
        </w:trPr>
        <w:tc>
          <w:tcPr>
            <w:tcW w:w="704" w:type="dxa"/>
            <w:vAlign w:val="center"/>
          </w:tcPr>
          <w:p w14:paraId="501BD36F" w14:textId="77777777" w:rsidR="00926069" w:rsidRPr="009F2D24" w:rsidRDefault="00926069" w:rsidP="00926069">
            <w:pPr>
              <w:spacing w:before="120" w:after="120" w:line="288" w:lineRule="auto"/>
              <w:jc w:val="center"/>
              <w:rPr>
                <w:bCs/>
                <w:sz w:val="20"/>
                <w:szCs w:val="20"/>
              </w:rPr>
            </w:pPr>
            <w:r>
              <w:rPr>
                <w:bCs/>
                <w:sz w:val="20"/>
                <w:szCs w:val="20"/>
              </w:rPr>
              <w:t>5</w:t>
            </w:r>
          </w:p>
        </w:tc>
        <w:tc>
          <w:tcPr>
            <w:tcW w:w="1418" w:type="dxa"/>
            <w:vMerge/>
            <w:vAlign w:val="center"/>
          </w:tcPr>
          <w:p w14:paraId="568B3C0A" w14:textId="77777777" w:rsidR="00926069" w:rsidRPr="009F2D24" w:rsidRDefault="00926069" w:rsidP="00926069">
            <w:pPr>
              <w:spacing w:before="120" w:after="120" w:line="288" w:lineRule="auto"/>
              <w:jc w:val="center"/>
              <w:rPr>
                <w:sz w:val="20"/>
                <w:szCs w:val="20"/>
              </w:rPr>
            </w:pPr>
          </w:p>
        </w:tc>
        <w:tc>
          <w:tcPr>
            <w:tcW w:w="2415" w:type="dxa"/>
            <w:vAlign w:val="center"/>
          </w:tcPr>
          <w:p w14:paraId="368B28FF" w14:textId="77777777" w:rsidR="00926069" w:rsidRPr="009F2D24" w:rsidRDefault="00926069" w:rsidP="00926069">
            <w:pPr>
              <w:spacing w:before="120" w:after="120" w:line="288" w:lineRule="auto"/>
              <w:jc w:val="center"/>
              <w:rPr>
                <w:sz w:val="20"/>
                <w:szCs w:val="20"/>
              </w:rPr>
            </w:pPr>
            <w:r w:rsidRPr="009F2D24">
              <w:rPr>
                <w:sz w:val="20"/>
                <w:szCs w:val="20"/>
              </w:rPr>
              <w:t>10 deg for GEO-Set 1</w:t>
            </w:r>
          </w:p>
        </w:tc>
        <w:tc>
          <w:tcPr>
            <w:tcW w:w="1134" w:type="dxa"/>
            <w:vAlign w:val="center"/>
          </w:tcPr>
          <w:p w14:paraId="13B07E8E"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10^(-9.55)</w:t>
            </w:r>
          </w:p>
        </w:tc>
        <w:tc>
          <w:tcPr>
            <w:tcW w:w="1281" w:type="dxa"/>
          </w:tcPr>
          <w:p w14:paraId="74F3BEBC" w14:textId="1B53893F" w:rsidR="00926069" w:rsidRPr="009C6E36"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15.61</w:t>
            </w:r>
          </w:p>
        </w:tc>
        <w:tc>
          <w:tcPr>
            <w:tcW w:w="994" w:type="dxa"/>
            <w:vAlign w:val="center"/>
          </w:tcPr>
          <w:p w14:paraId="45E9387E"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1F291FE7" w14:textId="182DF652" w:rsidR="00926069" w:rsidRPr="005E459F"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7.11</w:t>
            </w:r>
          </w:p>
        </w:tc>
      </w:tr>
      <w:tr w:rsidR="00926069" w:rsidRPr="009F2D24" w14:paraId="32668832" w14:textId="77777777" w:rsidTr="00BE0026">
        <w:trPr>
          <w:trHeight w:val="475"/>
          <w:jc w:val="center"/>
        </w:trPr>
        <w:tc>
          <w:tcPr>
            <w:tcW w:w="704" w:type="dxa"/>
            <w:vAlign w:val="center"/>
          </w:tcPr>
          <w:p w14:paraId="78CEB235" w14:textId="77777777" w:rsidR="00926069" w:rsidRPr="009F2D24" w:rsidRDefault="00926069" w:rsidP="00926069">
            <w:pPr>
              <w:spacing w:before="120" w:after="120" w:line="288" w:lineRule="auto"/>
              <w:jc w:val="center"/>
              <w:rPr>
                <w:bCs/>
                <w:sz w:val="20"/>
                <w:szCs w:val="20"/>
              </w:rPr>
            </w:pPr>
            <w:r>
              <w:rPr>
                <w:bCs/>
                <w:sz w:val="20"/>
                <w:szCs w:val="20"/>
              </w:rPr>
              <w:t>6</w:t>
            </w:r>
          </w:p>
        </w:tc>
        <w:tc>
          <w:tcPr>
            <w:tcW w:w="1418" w:type="dxa"/>
            <w:vMerge/>
            <w:vAlign w:val="center"/>
          </w:tcPr>
          <w:p w14:paraId="2C97A6EC" w14:textId="77777777" w:rsidR="00926069" w:rsidRPr="009F2D24" w:rsidRDefault="00926069" w:rsidP="00926069">
            <w:pPr>
              <w:spacing w:before="120" w:after="120" w:line="288" w:lineRule="auto"/>
              <w:jc w:val="center"/>
              <w:rPr>
                <w:sz w:val="20"/>
                <w:szCs w:val="20"/>
              </w:rPr>
            </w:pPr>
          </w:p>
        </w:tc>
        <w:tc>
          <w:tcPr>
            <w:tcW w:w="2415" w:type="dxa"/>
            <w:vAlign w:val="center"/>
          </w:tcPr>
          <w:p w14:paraId="50EB7563" w14:textId="77777777" w:rsidR="00926069" w:rsidRPr="009F2D24" w:rsidRDefault="00926069" w:rsidP="00926069">
            <w:pPr>
              <w:spacing w:before="120" w:after="120" w:line="288" w:lineRule="auto"/>
              <w:jc w:val="center"/>
              <w:rPr>
                <w:sz w:val="20"/>
                <w:szCs w:val="20"/>
              </w:rPr>
            </w:pPr>
            <w:r w:rsidRPr="009F2D24">
              <w:rPr>
                <w:sz w:val="20"/>
                <w:szCs w:val="20"/>
              </w:rPr>
              <w:t>20 deg for GEO-Set 2</w:t>
            </w:r>
          </w:p>
        </w:tc>
        <w:tc>
          <w:tcPr>
            <w:tcW w:w="1134" w:type="dxa"/>
            <w:vAlign w:val="center"/>
          </w:tcPr>
          <w:p w14:paraId="74034601"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10^(-8.68)</w:t>
            </w:r>
          </w:p>
        </w:tc>
        <w:tc>
          <w:tcPr>
            <w:tcW w:w="1281" w:type="dxa"/>
          </w:tcPr>
          <w:p w14:paraId="3CA19BE9" w14:textId="14A3962A" w:rsidR="00926069" w:rsidRPr="009C6E36"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15.33</w:t>
            </w:r>
          </w:p>
        </w:tc>
        <w:tc>
          <w:tcPr>
            <w:tcW w:w="994" w:type="dxa"/>
            <w:vAlign w:val="center"/>
          </w:tcPr>
          <w:p w14:paraId="1EE703C0"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1F87A8E1" w14:textId="222F04C2" w:rsidR="00926069" w:rsidRPr="005E459F"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1.63</w:t>
            </w:r>
          </w:p>
        </w:tc>
      </w:tr>
    </w:tbl>
    <w:p w14:paraId="38210538" w14:textId="77777777" w:rsidR="007127F3" w:rsidRPr="00926069" w:rsidRDefault="00000000" w:rsidP="006352DD">
      <w:pPr>
        <w:spacing w:beforeLines="50" w:before="120" w:afterLines="50" w:after="120"/>
        <w:rPr>
          <w:rFonts w:ascii="Times New Roman" w:hAnsi="Times New Roman" w:cs="Times New Roman"/>
          <w:b/>
          <w:i/>
          <w:sz w:val="20"/>
          <w:szCs w:val="20"/>
          <w:u w:val="single"/>
        </w:rPr>
      </w:pPr>
      <w:r w:rsidRPr="00926069">
        <w:rPr>
          <w:rFonts w:ascii="Times New Roman" w:hAnsi="Times New Roman" w:cs="Times New Roman"/>
          <w:b/>
          <w:i/>
          <w:sz w:val="20"/>
          <w:szCs w:val="20"/>
          <w:u w:val="single"/>
        </w:rPr>
        <w:t>Msg4 PDSCH</w:t>
      </w:r>
    </w:p>
    <w:p w14:paraId="795A952F" w14:textId="2FF77902" w:rsidR="00926069" w:rsidRDefault="00926069" w:rsidP="0092606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the simulation assumptions in Table 2, the Msg4 PDSCH coverage performance in random access procedure is evaluated for LEO and GEO respectively. The required SNR and coverage gap compared with CNR of each NTN scenario are provided in the Table 7 below.</w:t>
      </w:r>
    </w:p>
    <w:p w14:paraId="231A29A8" w14:textId="7EC3AB44" w:rsidR="00926069" w:rsidRDefault="00926069" w:rsidP="00926069">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Table 7. Required SNR and coverage gap for Msg4 PDSCH</w:t>
      </w:r>
      <w:r>
        <w:rPr>
          <w:rFonts w:ascii="Times New Roman" w:hAnsi="Times New Roman" w:cs="Times New Roman" w:hint="eastAsia"/>
          <w:bCs/>
          <w:iCs/>
          <w:sz w:val="20"/>
          <w:szCs w:val="20"/>
        </w:rPr>
        <w:t xml:space="preserve"> </w:t>
      </w:r>
    </w:p>
    <w:tbl>
      <w:tblPr>
        <w:tblStyle w:val="aff1"/>
        <w:tblW w:w="9215" w:type="dxa"/>
        <w:jc w:val="center"/>
        <w:tblLook w:val="04A0" w:firstRow="1" w:lastRow="0" w:firstColumn="1" w:lastColumn="0" w:noHBand="0" w:noVBand="1"/>
      </w:tblPr>
      <w:tblGrid>
        <w:gridCol w:w="704"/>
        <w:gridCol w:w="1418"/>
        <w:gridCol w:w="2415"/>
        <w:gridCol w:w="1134"/>
        <w:gridCol w:w="1281"/>
        <w:gridCol w:w="994"/>
        <w:gridCol w:w="1269"/>
      </w:tblGrid>
      <w:tr w:rsidR="00926069" w:rsidRPr="009F2D24" w14:paraId="607026B4" w14:textId="77777777" w:rsidTr="00BE0026">
        <w:trPr>
          <w:trHeight w:val="823"/>
          <w:jc w:val="center"/>
        </w:trPr>
        <w:tc>
          <w:tcPr>
            <w:tcW w:w="704" w:type="dxa"/>
            <w:vAlign w:val="center"/>
          </w:tcPr>
          <w:p w14:paraId="3DBCD5FE" w14:textId="77777777" w:rsidR="00926069" w:rsidRPr="009F2D24" w:rsidRDefault="00926069" w:rsidP="00BE0026">
            <w:pPr>
              <w:spacing w:before="120" w:after="120" w:line="288" w:lineRule="auto"/>
              <w:jc w:val="center"/>
              <w:rPr>
                <w:sz w:val="20"/>
                <w:szCs w:val="20"/>
              </w:rPr>
            </w:pPr>
            <w:r w:rsidRPr="009F2D24">
              <w:rPr>
                <w:bCs/>
                <w:sz w:val="20"/>
                <w:szCs w:val="20"/>
              </w:rPr>
              <w:t>Cases</w:t>
            </w:r>
          </w:p>
        </w:tc>
        <w:tc>
          <w:tcPr>
            <w:tcW w:w="1418" w:type="dxa"/>
            <w:vAlign w:val="center"/>
          </w:tcPr>
          <w:p w14:paraId="106A4173" w14:textId="77777777" w:rsidR="00926069" w:rsidRPr="009F2D24" w:rsidRDefault="00926069" w:rsidP="00BE0026">
            <w:pPr>
              <w:spacing w:before="120" w:after="120" w:line="288" w:lineRule="auto"/>
              <w:jc w:val="center"/>
              <w:rPr>
                <w:sz w:val="20"/>
                <w:szCs w:val="20"/>
              </w:rPr>
            </w:pPr>
            <w:r w:rsidRPr="009F2D24">
              <w:rPr>
                <w:sz w:val="20"/>
                <w:szCs w:val="20"/>
              </w:rPr>
              <w:t>Channel</w:t>
            </w:r>
          </w:p>
        </w:tc>
        <w:tc>
          <w:tcPr>
            <w:tcW w:w="2415" w:type="dxa"/>
            <w:vAlign w:val="center"/>
          </w:tcPr>
          <w:p w14:paraId="575D99E4" w14:textId="77777777" w:rsidR="00926069" w:rsidRPr="009F2D24" w:rsidRDefault="00926069" w:rsidP="00BE0026">
            <w:pPr>
              <w:spacing w:before="120" w:after="120" w:line="288" w:lineRule="auto"/>
              <w:jc w:val="center"/>
              <w:rPr>
                <w:sz w:val="20"/>
                <w:szCs w:val="20"/>
              </w:rPr>
            </w:pPr>
            <w:r w:rsidRPr="009F2D24">
              <w:rPr>
                <w:sz w:val="20"/>
                <w:szCs w:val="20"/>
              </w:rPr>
              <w:t>Evaluation angle</w:t>
            </w:r>
          </w:p>
        </w:tc>
        <w:tc>
          <w:tcPr>
            <w:tcW w:w="1134" w:type="dxa"/>
            <w:vAlign w:val="center"/>
          </w:tcPr>
          <w:p w14:paraId="3CE593C0" w14:textId="77777777" w:rsidR="00926069" w:rsidRPr="009F2D24" w:rsidRDefault="00926069"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sz w:val="20"/>
                <w:szCs w:val="20"/>
              </w:rPr>
              <w:t>DS(s)</w:t>
            </w:r>
          </w:p>
        </w:tc>
        <w:tc>
          <w:tcPr>
            <w:tcW w:w="1281" w:type="dxa"/>
            <w:vAlign w:val="center"/>
          </w:tcPr>
          <w:p w14:paraId="1E67C5C7" w14:textId="5374B2D1" w:rsidR="00926069" w:rsidRPr="009F2D24" w:rsidRDefault="00AD2787" w:rsidP="00C90F4B">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994" w:type="dxa"/>
            <w:vAlign w:val="center"/>
          </w:tcPr>
          <w:p w14:paraId="0E1B13ED" w14:textId="77777777" w:rsidR="00926069"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69" w:type="dxa"/>
            <w:vAlign w:val="center"/>
          </w:tcPr>
          <w:p w14:paraId="3FD81A27" w14:textId="77777777" w:rsidR="00926069" w:rsidRPr="009F2D24"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926069" w:rsidRPr="009F2D24" w14:paraId="62B56A67" w14:textId="77777777" w:rsidTr="00BE0026">
        <w:trPr>
          <w:trHeight w:val="576"/>
          <w:jc w:val="center"/>
        </w:trPr>
        <w:tc>
          <w:tcPr>
            <w:tcW w:w="704" w:type="dxa"/>
            <w:vAlign w:val="center"/>
          </w:tcPr>
          <w:p w14:paraId="4989ADBE" w14:textId="77777777" w:rsidR="00926069" w:rsidRPr="009F2D24" w:rsidRDefault="00926069" w:rsidP="00BE0026">
            <w:pPr>
              <w:spacing w:before="120" w:after="120" w:line="288" w:lineRule="auto"/>
              <w:jc w:val="center"/>
              <w:rPr>
                <w:bCs/>
                <w:sz w:val="20"/>
                <w:szCs w:val="20"/>
              </w:rPr>
            </w:pPr>
            <w:r w:rsidRPr="009F2D24">
              <w:rPr>
                <w:bCs/>
                <w:sz w:val="20"/>
                <w:szCs w:val="20"/>
              </w:rPr>
              <w:t>1</w:t>
            </w:r>
          </w:p>
        </w:tc>
        <w:tc>
          <w:tcPr>
            <w:tcW w:w="1418" w:type="dxa"/>
            <w:vMerge w:val="restart"/>
            <w:vAlign w:val="center"/>
          </w:tcPr>
          <w:p w14:paraId="41DB3082" w14:textId="77777777" w:rsidR="00926069" w:rsidRPr="009F2D24" w:rsidRDefault="00926069" w:rsidP="00BE0026">
            <w:pPr>
              <w:spacing w:before="120" w:after="120" w:line="288" w:lineRule="auto"/>
              <w:jc w:val="center"/>
              <w:rPr>
                <w:sz w:val="20"/>
                <w:szCs w:val="20"/>
              </w:rPr>
            </w:pPr>
            <w:r w:rsidRPr="009F2D24">
              <w:rPr>
                <w:sz w:val="20"/>
                <w:szCs w:val="20"/>
              </w:rPr>
              <w:t>NTN-TDL-A (NLOS)</w:t>
            </w:r>
          </w:p>
        </w:tc>
        <w:tc>
          <w:tcPr>
            <w:tcW w:w="2415" w:type="dxa"/>
            <w:vAlign w:val="center"/>
          </w:tcPr>
          <w:p w14:paraId="10E0C6F1" w14:textId="77777777" w:rsidR="00926069" w:rsidRPr="009F2D24" w:rsidRDefault="00926069" w:rsidP="00BE0026">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1A3CCB9E" w14:textId="77777777" w:rsidR="00926069" w:rsidRPr="009F2D24" w:rsidRDefault="00926069"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10^(-8.05)</w:t>
            </w:r>
          </w:p>
        </w:tc>
        <w:tc>
          <w:tcPr>
            <w:tcW w:w="1281" w:type="dxa"/>
            <w:vAlign w:val="center"/>
          </w:tcPr>
          <w:p w14:paraId="295C2B7D" w14:textId="1B2BCEF8" w:rsidR="00926069" w:rsidRPr="009C6E36"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2.39</w:t>
            </w:r>
          </w:p>
        </w:tc>
        <w:tc>
          <w:tcPr>
            <w:tcW w:w="994" w:type="dxa"/>
            <w:vAlign w:val="center"/>
          </w:tcPr>
          <w:p w14:paraId="4FFD3200" w14:textId="77777777" w:rsidR="00926069"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3F7410CD" w14:textId="79577068" w:rsidR="00926069" w:rsidRPr="009F2D24"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0.49</w:t>
            </w:r>
          </w:p>
        </w:tc>
      </w:tr>
      <w:tr w:rsidR="00926069" w:rsidRPr="009F2D24" w14:paraId="0E9EDED6" w14:textId="77777777" w:rsidTr="00BE0026">
        <w:trPr>
          <w:trHeight w:val="475"/>
          <w:jc w:val="center"/>
        </w:trPr>
        <w:tc>
          <w:tcPr>
            <w:tcW w:w="704" w:type="dxa"/>
            <w:vAlign w:val="center"/>
          </w:tcPr>
          <w:p w14:paraId="64BFDAC4" w14:textId="77777777" w:rsidR="00926069" w:rsidRPr="009F2D24" w:rsidRDefault="00926069" w:rsidP="00926069">
            <w:pPr>
              <w:spacing w:before="120" w:after="120" w:line="288" w:lineRule="auto"/>
              <w:jc w:val="center"/>
              <w:rPr>
                <w:bCs/>
                <w:sz w:val="20"/>
                <w:szCs w:val="20"/>
              </w:rPr>
            </w:pPr>
            <w:r w:rsidRPr="009F2D24">
              <w:rPr>
                <w:bCs/>
                <w:sz w:val="20"/>
                <w:szCs w:val="20"/>
              </w:rPr>
              <w:t>2</w:t>
            </w:r>
          </w:p>
        </w:tc>
        <w:tc>
          <w:tcPr>
            <w:tcW w:w="1418" w:type="dxa"/>
            <w:vMerge/>
            <w:vAlign w:val="center"/>
          </w:tcPr>
          <w:p w14:paraId="2F3879E1" w14:textId="77777777" w:rsidR="00926069" w:rsidRPr="009F2D24" w:rsidRDefault="00926069" w:rsidP="00926069">
            <w:pPr>
              <w:spacing w:before="120" w:after="120" w:line="288" w:lineRule="auto"/>
              <w:jc w:val="center"/>
              <w:rPr>
                <w:sz w:val="20"/>
                <w:szCs w:val="20"/>
              </w:rPr>
            </w:pPr>
          </w:p>
        </w:tc>
        <w:tc>
          <w:tcPr>
            <w:tcW w:w="2415" w:type="dxa"/>
            <w:vAlign w:val="center"/>
          </w:tcPr>
          <w:p w14:paraId="24A87D10" w14:textId="77777777" w:rsidR="00926069" w:rsidRPr="009F2D24" w:rsidRDefault="00926069" w:rsidP="00926069">
            <w:pPr>
              <w:spacing w:before="120" w:after="120" w:line="288" w:lineRule="auto"/>
              <w:jc w:val="center"/>
              <w:rPr>
                <w:sz w:val="20"/>
                <w:szCs w:val="20"/>
              </w:rPr>
            </w:pPr>
            <w:r w:rsidRPr="009F2D24">
              <w:rPr>
                <w:sz w:val="20"/>
                <w:szCs w:val="20"/>
              </w:rPr>
              <w:t>10 deg for GEO-Set 1</w:t>
            </w:r>
          </w:p>
        </w:tc>
        <w:tc>
          <w:tcPr>
            <w:tcW w:w="1134" w:type="dxa"/>
            <w:vAlign w:val="center"/>
          </w:tcPr>
          <w:p w14:paraId="6ED29DDC"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10^(-9.01)</w:t>
            </w:r>
          </w:p>
        </w:tc>
        <w:tc>
          <w:tcPr>
            <w:tcW w:w="1281" w:type="dxa"/>
          </w:tcPr>
          <w:p w14:paraId="20FEF2F7" w14:textId="40022F6A" w:rsidR="00926069" w:rsidRPr="009C6E36"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2.69</w:t>
            </w:r>
          </w:p>
        </w:tc>
        <w:tc>
          <w:tcPr>
            <w:tcW w:w="994" w:type="dxa"/>
            <w:vAlign w:val="center"/>
          </w:tcPr>
          <w:p w14:paraId="6FBBB2E3" w14:textId="77777777" w:rsidR="00926069" w:rsidRPr="009F2D24"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0ECAA168" w14:textId="2BC3D5B8" w:rsidR="00926069" w:rsidRPr="009F2D24"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5</w:t>
            </w:r>
            <w:r>
              <w:rPr>
                <w:rFonts w:eastAsiaTheme="minorEastAsia" w:cs="Times New Roman"/>
                <w:color w:val="000000" w:themeColor="text1"/>
                <w:sz w:val="20"/>
                <w:szCs w:val="20"/>
              </w:rPr>
              <w:t>.81</w:t>
            </w:r>
          </w:p>
        </w:tc>
      </w:tr>
      <w:tr w:rsidR="00926069" w:rsidRPr="009F2D24" w14:paraId="018BD488" w14:textId="77777777" w:rsidTr="00BE0026">
        <w:trPr>
          <w:trHeight w:val="475"/>
          <w:jc w:val="center"/>
        </w:trPr>
        <w:tc>
          <w:tcPr>
            <w:tcW w:w="704" w:type="dxa"/>
            <w:vAlign w:val="center"/>
          </w:tcPr>
          <w:p w14:paraId="7FD7793A" w14:textId="77777777" w:rsidR="00926069" w:rsidRPr="009F2D24" w:rsidRDefault="00926069" w:rsidP="00926069">
            <w:pPr>
              <w:spacing w:before="120" w:after="120" w:line="288" w:lineRule="auto"/>
              <w:jc w:val="center"/>
              <w:rPr>
                <w:bCs/>
                <w:sz w:val="20"/>
                <w:szCs w:val="20"/>
              </w:rPr>
            </w:pPr>
            <w:r>
              <w:rPr>
                <w:bCs/>
                <w:sz w:val="20"/>
                <w:szCs w:val="20"/>
              </w:rPr>
              <w:t>3</w:t>
            </w:r>
          </w:p>
        </w:tc>
        <w:tc>
          <w:tcPr>
            <w:tcW w:w="1418" w:type="dxa"/>
            <w:vMerge/>
            <w:vAlign w:val="center"/>
          </w:tcPr>
          <w:p w14:paraId="08529CD6" w14:textId="77777777" w:rsidR="00926069" w:rsidRPr="009F2D24" w:rsidRDefault="00926069" w:rsidP="00926069">
            <w:pPr>
              <w:spacing w:before="120" w:after="120" w:line="288" w:lineRule="auto"/>
              <w:jc w:val="center"/>
              <w:rPr>
                <w:sz w:val="20"/>
                <w:szCs w:val="20"/>
              </w:rPr>
            </w:pPr>
          </w:p>
        </w:tc>
        <w:tc>
          <w:tcPr>
            <w:tcW w:w="2415" w:type="dxa"/>
            <w:vAlign w:val="center"/>
          </w:tcPr>
          <w:p w14:paraId="64576D78" w14:textId="77777777" w:rsidR="00926069" w:rsidRPr="009F2D24" w:rsidRDefault="00926069" w:rsidP="00926069">
            <w:pPr>
              <w:spacing w:before="120" w:after="120" w:line="288" w:lineRule="auto"/>
              <w:jc w:val="center"/>
              <w:rPr>
                <w:sz w:val="20"/>
                <w:szCs w:val="20"/>
              </w:rPr>
            </w:pPr>
            <w:r w:rsidRPr="009F2D24">
              <w:rPr>
                <w:sz w:val="20"/>
                <w:szCs w:val="20"/>
              </w:rPr>
              <w:t>20 deg for GEO-Set 2</w:t>
            </w:r>
          </w:p>
        </w:tc>
        <w:tc>
          <w:tcPr>
            <w:tcW w:w="1134" w:type="dxa"/>
            <w:vAlign w:val="center"/>
          </w:tcPr>
          <w:p w14:paraId="090F897C"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10^(-8.37)</w:t>
            </w:r>
          </w:p>
        </w:tc>
        <w:tc>
          <w:tcPr>
            <w:tcW w:w="1281" w:type="dxa"/>
          </w:tcPr>
          <w:p w14:paraId="341A1B4F" w14:textId="2580B62A" w:rsidR="00926069" w:rsidRPr="009C6E36"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2.92</w:t>
            </w:r>
          </w:p>
        </w:tc>
        <w:tc>
          <w:tcPr>
            <w:tcW w:w="994" w:type="dxa"/>
            <w:vAlign w:val="center"/>
          </w:tcPr>
          <w:p w14:paraId="6896878E" w14:textId="77777777" w:rsidR="00926069" w:rsidRPr="009F2D24"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71DB34F7" w14:textId="658E2AEF" w:rsidR="00926069" w:rsidRPr="009F2D24"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10.87</w:t>
            </w:r>
          </w:p>
        </w:tc>
      </w:tr>
      <w:tr w:rsidR="00926069" w:rsidRPr="009F2D24" w14:paraId="73FBC2ED" w14:textId="77777777" w:rsidTr="00BE0026">
        <w:trPr>
          <w:trHeight w:val="488"/>
          <w:jc w:val="center"/>
        </w:trPr>
        <w:tc>
          <w:tcPr>
            <w:tcW w:w="704" w:type="dxa"/>
            <w:vAlign w:val="center"/>
          </w:tcPr>
          <w:p w14:paraId="6C650EFD" w14:textId="77777777" w:rsidR="00926069" w:rsidRPr="009F2D24" w:rsidRDefault="00926069" w:rsidP="00BE0026">
            <w:pPr>
              <w:spacing w:before="120" w:after="120" w:line="288" w:lineRule="auto"/>
              <w:jc w:val="center"/>
              <w:rPr>
                <w:bCs/>
                <w:sz w:val="20"/>
                <w:szCs w:val="20"/>
              </w:rPr>
            </w:pPr>
            <w:r>
              <w:rPr>
                <w:bCs/>
                <w:sz w:val="20"/>
                <w:szCs w:val="20"/>
              </w:rPr>
              <w:t>4</w:t>
            </w:r>
          </w:p>
        </w:tc>
        <w:tc>
          <w:tcPr>
            <w:tcW w:w="1418" w:type="dxa"/>
            <w:vMerge w:val="restart"/>
            <w:vAlign w:val="center"/>
          </w:tcPr>
          <w:p w14:paraId="7BFCF8D8" w14:textId="77777777" w:rsidR="00926069" w:rsidRPr="009F2D24" w:rsidRDefault="00926069" w:rsidP="00BE0026">
            <w:pPr>
              <w:spacing w:before="120" w:after="120" w:line="288" w:lineRule="auto"/>
              <w:jc w:val="center"/>
              <w:rPr>
                <w:sz w:val="20"/>
                <w:szCs w:val="20"/>
              </w:rPr>
            </w:pPr>
            <w:r w:rsidRPr="009F2D24">
              <w:rPr>
                <w:sz w:val="20"/>
                <w:szCs w:val="20"/>
              </w:rPr>
              <w:t>NTN-TDL-C (LOS)</w:t>
            </w:r>
          </w:p>
        </w:tc>
        <w:tc>
          <w:tcPr>
            <w:tcW w:w="2415" w:type="dxa"/>
            <w:vAlign w:val="center"/>
          </w:tcPr>
          <w:p w14:paraId="32E3624B" w14:textId="77777777" w:rsidR="00926069" w:rsidRPr="009F2D24" w:rsidRDefault="00926069" w:rsidP="00BE0026">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583E9968" w14:textId="77777777" w:rsidR="00926069" w:rsidRPr="009F2D24" w:rsidRDefault="00926069" w:rsidP="00BE0026">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10^(-8.46)</w:t>
            </w:r>
          </w:p>
        </w:tc>
        <w:tc>
          <w:tcPr>
            <w:tcW w:w="1281" w:type="dxa"/>
            <w:vAlign w:val="center"/>
          </w:tcPr>
          <w:p w14:paraId="74901387" w14:textId="40CAB9DF" w:rsidR="00926069" w:rsidRPr="009C6E36"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6.32</w:t>
            </w:r>
          </w:p>
        </w:tc>
        <w:tc>
          <w:tcPr>
            <w:tcW w:w="994" w:type="dxa"/>
            <w:vAlign w:val="center"/>
          </w:tcPr>
          <w:p w14:paraId="564A1FB2" w14:textId="77777777" w:rsidR="00926069" w:rsidRPr="009F2D24" w:rsidRDefault="00926069" w:rsidP="00BE0026">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74AEE107" w14:textId="05A62210" w:rsidR="00926069" w:rsidRPr="005E459F" w:rsidRDefault="00926069" w:rsidP="00BE002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4.42</w:t>
            </w:r>
          </w:p>
        </w:tc>
      </w:tr>
      <w:tr w:rsidR="00926069" w:rsidRPr="009F2D24" w14:paraId="6813DE18" w14:textId="77777777" w:rsidTr="00BE0026">
        <w:trPr>
          <w:trHeight w:val="475"/>
          <w:jc w:val="center"/>
        </w:trPr>
        <w:tc>
          <w:tcPr>
            <w:tcW w:w="704" w:type="dxa"/>
            <w:vAlign w:val="center"/>
          </w:tcPr>
          <w:p w14:paraId="1C71E1D4" w14:textId="77777777" w:rsidR="00926069" w:rsidRPr="009F2D24" w:rsidRDefault="00926069" w:rsidP="00926069">
            <w:pPr>
              <w:spacing w:before="120" w:after="120" w:line="288" w:lineRule="auto"/>
              <w:jc w:val="center"/>
              <w:rPr>
                <w:bCs/>
                <w:sz w:val="20"/>
                <w:szCs w:val="20"/>
              </w:rPr>
            </w:pPr>
            <w:r>
              <w:rPr>
                <w:bCs/>
                <w:sz w:val="20"/>
                <w:szCs w:val="20"/>
              </w:rPr>
              <w:t>5</w:t>
            </w:r>
          </w:p>
        </w:tc>
        <w:tc>
          <w:tcPr>
            <w:tcW w:w="1418" w:type="dxa"/>
            <w:vMerge/>
            <w:vAlign w:val="center"/>
          </w:tcPr>
          <w:p w14:paraId="57F152DD" w14:textId="77777777" w:rsidR="00926069" w:rsidRPr="009F2D24" w:rsidRDefault="00926069" w:rsidP="00926069">
            <w:pPr>
              <w:spacing w:before="120" w:after="120" w:line="288" w:lineRule="auto"/>
              <w:jc w:val="center"/>
              <w:rPr>
                <w:sz w:val="20"/>
                <w:szCs w:val="20"/>
              </w:rPr>
            </w:pPr>
          </w:p>
        </w:tc>
        <w:tc>
          <w:tcPr>
            <w:tcW w:w="2415" w:type="dxa"/>
            <w:vAlign w:val="center"/>
          </w:tcPr>
          <w:p w14:paraId="6004C1BF" w14:textId="77777777" w:rsidR="00926069" w:rsidRPr="009F2D24" w:rsidRDefault="00926069" w:rsidP="00926069">
            <w:pPr>
              <w:spacing w:before="120" w:after="120" w:line="288" w:lineRule="auto"/>
              <w:jc w:val="center"/>
              <w:rPr>
                <w:sz w:val="20"/>
                <w:szCs w:val="20"/>
              </w:rPr>
            </w:pPr>
            <w:r w:rsidRPr="009F2D24">
              <w:rPr>
                <w:sz w:val="20"/>
                <w:szCs w:val="20"/>
              </w:rPr>
              <w:t>10 deg for GEO-Set 1</w:t>
            </w:r>
          </w:p>
        </w:tc>
        <w:tc>
          <w:tcPr>
            <w:tcW w:w="1134" w:type="dxa"/>
            <w:vAlign w:val="center"/>
          </w:tcPr>
          <w:p w14:paraId="3189B7F2"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10^(-9.55)</w:t>
            </w:r>
          </w:p>
        </w:tc>
        <w:tc>
          <w:tcPr>
            <w:tcW w:w="1281" w:type="dxa"/>
          </w:tcPr>
          <w:p w14:paraId="0B62868D" w14:textId="77CEF4F6" w:rsidR="00926069" w:rsidRPr="009C6E36"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6.34</w:t>
            </w:r>
          </w:p>
        </w:tc>
        <w:tc>
          <w:tcPr>
            <w:tcW w:w="994" w:type="dxa"/>
            <w:vAlign w:val="center"/>
          </w:tcPr>
          <w:p w14:paraId="5DD07536"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212D75FB" w14:textId="0B200FB8" w:rsidR="00926069" w:rsidRPr="005E459F"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2.16</w:t>
            </w:r>
          </w:p>
        </w:tc>
      </w:tr>
      <w:tr w:rsidR="00926069" w:rsidRPr="009F2D24" w14:paraId="4FA7E8E3" w14:textId="77777777" w:rsidTr="00BE0026">
        <w:trPr>
          <w:trHeight w:val="475"/>
          <w:jc w:val="center"/>
        </w:trPr>
        <w:tc>
          <w:tcPr>
            <w:tcW w:w="704" w:type="dxa"/>
            <w:vAlign w:val="center"/>
          </w:tcPr>
          <w:p w14:paraId="5D3C3C99" w14:textId="77777777" w:rsidR="00926069" w:rsidRPr="009F2D24" w:rsidRDefault="00926069" w:rsidP="00926069">
            <w:pPr>
              <w:spacing w:before="120" w:after="120" w:line="288" w:lineRule="auto"/>
              <w:jc w:val="center"/>
              <w:rPr>
                <w:bCs/>
                <w:sz w:val="20"/>
                <w:szCs w:val="20"/>
              </w:rPr>
            </w:pPr>
            <w:r>
              <w:rPr>
                <w:bCs/>
                <w:sz w:val="20"/>
                <w:szCs w:val="20"/>
              </w:rPr>
              <w:t>6</w:t>
            </w:r>
          </w:p>
        </w:tc>
        <w:tc>
          <w:tcPr>
            <w:tcW w:w="1418" w:type="dxa"/>
            <w:vMerge/>
            <w:vAlign w:val="center"/>
          </w:tcPr>
          <w:p w14:paraId="6AED996A" w14:textId="77777777" w:rsidR="00926069" w:rsidRPr="009F2D24" w:rsidRDefault="00926069" w:rsidP="00926069">
            <w:pPr>
              <w:spacing w:before="120" w:after="120" w:line="288" w:lineRule="auto"/>
              <w:jc w:val="center"/>
              <w:rPr>
                <w:sz w:val="20"/>
                <w:szCs w:val="20"/>
              </w:rPr>
            </w:pPr>
          </w:p>
        </w:tc>
        <w:tc>
          <w:tcPr>
            <w:tcW w:w="2415" w:type="dxa"/>
            <w:vAlign w:val="center"/>
          </w:tcPr>
          <w:p w14:paraId="38235D90" w14:textId="77777777" w:rsidR="00926069" w:rsidRPr="009F2D24" w:rsidRDefault="00926069" w:rsidP="00926069">
            <w:pPr>
              <w:spacing w:before="120" w:after="120" w:line="288" w:lineRule="auto"/>
              <w:jc w:val="center"/>
              <w:rPr>
                <w:sz w:val="20"/>
                <w:szCs w:val="20"/>
              </w:rPr>
            </w:pPr>
            <w:r w:rsidRPr="009F2D24">
              <w:rPr>
                <w:sz w:val="20"/>
                <w:szCs w:val="20"/>
              </w:rPr>
              <w:t>20 deg for GEO-Set 2</w:t>
            </w:r>
          </w:p>
        </w:tc>
        <w:tc>
          <w:tcPr>
            <w:tcW w:w="1134" w:type="dxa"/>
            <w:vAlign w:val="center"/>
          </w:tcPr>
          <w:p w14:paraId="3FC92013"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10^(-8.68)</w:t>
            </w:r>
          </w:p>
        </w:tc>
        <w:tc>
          <w:tcPr>
            <w:tcW w:w="1281" w:type="dxa"/>
          </w:tcPr>
          <w:p w14:paraId="21E04CAD" w14:textId="4B5C0807" w:rsidR="00926069" w:rsidRPr="009C6E36"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Pr="00926069">
              <w:rPr>
                <w:rFonts w:eastAsiaTheme="minorEastAsia" w:cs="Times New Roman"/>
                <w:color w:val="000000" w:themeColor="text1"/>
                <w:sz w:val="20"/>
                <w:szCs w:val="20"/>
              </w:rPr>
              <w:t>6.35</w:t>
            </w:r>
          </w:p>
        </w:tc>
        <w:tc>
          <w:tcPr>
            <w:tcW w:w="994" w:type="dxa"/>
            <w:vAlign w:val="center"/>
          </w:tcPr>
          <w:p w14:paraId="34EA3F2C" w14:textId="77777777" w:rsidR="00926069" w:rsidRPr="009F2D24" w:rsidRDefault="00926069" w:rsidP="00926069">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198648EA" w14:textId="1E34E653" w:rsidR="00926069" w:rsidRPr="005E459F" w:rsidRDefault="00926069" w:rsidP="0092606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7.35</w:t>
            </w:r>
          </w:p>
        </w:tc>
      </w:tr>
    </w:tbl>
    <w:p w14:paraId="23B63ADF" w14:textId="5FB2477D" w:rsidR="00926069" w:rsidRDefault="00926069" w:rsidP="00926069">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w:t>
      </w:r>
      <w:r>
        <w:rPr>
          <w:rFonts w:ascii="Times New Roman" w:hAnsi="Times New Roman" w:cs="Times New Roman"/>
          <w:b/>
          <w:iCs/>
          <w:sz w:val="22"/>
          <w:szCs w:val="22"/>
        </w:rPr>
        <w:t xml:space="preserve">.5.2 PDCCH </w:t>
      </w:r>
    </w:p>
    <w:p w14:paraId="20FD34B0" w14:textId="43EA157F" w:rsidR="00926069" w:rsidRDefault="00216B90" w:rsidP="0092606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926069">
        <w:rPr>
          <w:rFonts w:ascii="Times New Roman" w:hAnsi="Times New Roman" w:cs="Times New Roman"/>
          <w:bCs/>
          <w:iCs/>
          <w:sz w:val="20"/>
          <w:szCs w:val="20"/>
        </w:rPr>
        <w:t>he coverage</w:t>
      </w:r>
      <w:r w:rsidR="00926069" w:rsidRPr="003C78AE">
        <w:rPr>
          <w:rFonts w:ascii="Times New Roman" w:hAnsi="Times New Roman" w:cs="Times New Roman"/>
          <w:bCs/>
          <w:iCs/>
          <w:sz w:val="20"/>
          <w:szCs w:val="20"/>
        </w:rPr>
        <w:t xml:space="preserve"> performance is evaluated for </w:t>
      </w:r>
      <w:r w:rsidR="00E732A8">
        <w:rPr>
          <w:rFonts w:ascii="Times New Roman" w:hAnsi="Times New Roman" w:cs="Times New Roman"/>
          <w:bCs/>
          <w:iCs/>
          <w:sz w:val="20"/>
          <w:szCs w:val="20"/>
        </w:rPr>
        <w:t>PDCCH in NR NTN</w:t>
      </w:r>
      <w:r w:rsidR="00FD5569">
        <w:rPr>
          <w:rFonts w:ascii="Times New Roman" w:hAnsi="Times New Roman" w:cs="Times New Roman"/>
          <w:bCs/>
          <w:iCs/>
          <w:sz w:val="20"/>
          <w:szCs w:val="20"/>
        </w:rPr>
        <w:t xml:space="preserve"> based on</w:t>
      </w:r>
      <w:r w:rsidR="00926069">
        <w:rPr>
          <w:rFonts w:ascii="Times New Roman" w:hAnsi="Times New Roman" w:cs="Times New Roman"/>
          <w:bCs/>
          <w:iCs/>
          <w:sz w:val="20"/>
          <w:szCs w:val="20"/>
        </w:rPr>
        <w:t xml:space="preserve"> the parameters listed in the following Table </w:t>
      </w:r>
      <w:r w:rsidR="00E732A8">
        <w:rPr>
          <w:rFonts w:ascii="Times New Roman" w:hAnsi="Times New Roman" w:cs="Times New Roman"/>
          <w:bCs/>
          <w:iCs/>
          <w:sz w:val="20"/>
          <w:szCs w:val="20"/>
        </w:rPr>
        <w:t>8</w:t>
      </w:r>
      <w:r w:rsidR="00926069">
        <w:rPr>
          <w:rFonts w:ascii="Times New Roman" w:hAnsi="Times New Roman" w:cs="Times New Roman"/>
          <w:bCs/>
          <w:iCs/>
          <w:sz w:val="20"/>
          <w:szCs w:val="20"/>
        </w:rPr>
        <w:t>.</w:t>
      </w:r>
    </w:p>
    <w:p w14:paraId="2CDAF5D7" w14:textId="1517C869" w:rsidR="00926069" w:rsidRDefault="00926069" w:rsidP="00926069">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E732A8">
        <w:rPr>
          <w:rFonts w:ascii="Times New Roman" w:hAnsi="Times New Roman" w:cs="Times New Roman"/>
          <w:bCs/>
          <w:iCs/>
          <w:sz w:val="20"/>
          <w:szCs w:val="20"/>
        </w:rPr>
        <w:t>8</w:t>
      </w:r>
      <w:r>
        <w:rPr>
          <w:rFonts w:ascii="Times New Roman" w:hAnsi="Times New Roman" w:cs="Times New Roman"/>
          <w:bCs/>
          <w:iCs/>
          <w:sz w:val="20"/>
          <w:szCs w:val="20"/>
        </w:rPr>
        <w:t>. Simulation assumptions for PD</w:t>
      </w:r>
      <w:r w:rsidR="00E732A8">
        <w:rPr>
          <w:rFonts w:ascii="Times New Roman" w:hAnsi="Times New Roman" w:cs="Times New Roman"/>
          <w:bCs/>
          <w:iCs/>
          <w:sz w:val="20"/>
          <w:szCs w:val="20"/>
        </w:rPr>
        <w:t>C</w:t>
      </w:r>
      <w:r>
        <w:rPr>
          <w:rFonts w:ascii="Times New Roman" w:hAnsi="Times New Roman" w:cs="Times New Roman"/>
          <w:bCs/>
          <w:iCs/>
          <w:sz w:val="20"/>
          <w:szCs w:val="20"/>
        </w:rPr>
        <w:t>CH</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FD5569" w:rsidRPr="00B43F9B" w14:paraId="413C986D" w14:textId="77777777" w:rsidTr="00BE0026">
        <w:trPr>
          <w:trHeight w:val="354"/>
          <w:jc w:val="center"/>
        </w:trPr>
        <w:tc>
          <w:tcPr>
            <w:tcW w:w="2454" w:type="dxa"/>
            <w:shd w:val="clear" w:color="auto" w:fill="D9E2F3"/>
            <w:tcMar>
              <w:top w:w="0" w:type="dxa"/>
              <w:left w:w="108" w:type="dxa"/>
              <w:bottom w:w="0" w:type="dxa"/>
              <w:right w:w="108" w:type="dxa"/>
            </w:tcMar>
            <w:vAlign w:val="center"/>
          </w:tcPr>
          <w:p w14:paraId="0E5E6469" w14:textId="77777777" w:rsidR="00FD5569" w:rsidRPr="00B43F9B" w:rsidRDefault="00FD5569" w:rsidP="00BE0026">
            <w:pPr>
              <w:pStyle w:val="TAH"/>
              <w:spacing w:before="120" w:after="120"/>
              <w:rPr>
                <w:rFonts w:ascii="Times New Roman" w:hAnsi="Times New Roman"/>
                <w:sz w:val="20"/>
              </w:rPr>
            </w:pPr>
            <w:r w:rsidRPr="00B43F9B">
              <w:rPr>
                <w:rFonts w:ascii="Times New Roman" w:hAnsi="Times New Roman"/>
                <w:sz w:val="20"/>
              </w:rPr>
              <w:t>Parameter</w:t>
            </w:r>
          </w:p>
        </w:tc>
        <w:tc>
          <w:tcPr>
            <w:tcW w:w="4692" w:type="dxa"/>
            <w:shd w:val="clear" w:color="auto" w:fill="D9E2F3"/>
            <w:tcMar>
              <w:top w:w="0" w:type="dxa"/>
              <w:left w:w="108" w:type="dxa"/>
              <w:bottom w:w="0" w:type="dxa"/>
              <w:right w:w="108" w:type="dxa"/>
            </w:tcMar>
            <w:vAlign w:val="center"/>
          </w:tcPr>
          <w:p w14:paraId="563EC5F1" w14:textId="77777777" w:rsidR="00FD5569" w:rsidRPr="00B43F9B" w:rsidRDefault="00FD5569" w:rsidP="00BE0026">
            <w:pPr>
              <w:pStyle w:val="TAH"/>
              <w:spacing w:before="120" w:after="120"/>
              <w:rPr>
                <w:rFonts w:ascii="Times New Roman" w:hAnsi="Times New Roman"/>
                <w:sz w:val="20"/>
              </w:rPr>
            </w:pPr>
            <w:r w:rsidRPr="00B43F9B">
              <w:rPr>
                <w:rFonts w:ascii="Times New Roman" w:hAnsi="Times New Roman"/>
                <w:sz w:val="20"/>
              </w:rPr>
              <w:t>Value</w:t>
            </w:r>
          </w:p>
        </w:tc>
      </w:tr>
      <w:tr w:rsidR="00FD5569" w:rsidRPr="00B43F9B" w14:paraId="432110F2" w14:textId="77777777" w:rsidTr="00BE0026">
        <w:trPr>
          <w:trHeight w:val="137"/>
          <w:jc w:val="center"/>
        </w:trPr>
        <w:tc>
          <w:tcPr>
            <w:tcW w:w="2454" w:type="dxa"/>
            <w:tcMar>
              <w:top w:w="0" w:type="dxa"/>
              <w:left w:w="108" w:type="dxa"/>
              <w:bottom w:w="0" w:type="dxa"/>
              <w:right w:w="108" w:type="dxa"/>
            </w:tcMar>
            <w:vAlign w:val="center"/>
          </w:tcPr>
          <w:p w14:paraId="4CB05A53"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Channel model</w:t>
            </w:r>
          </w:p>
        </w:tc>
        <w:tc>
          <w:tcPr>
            <w:tcW w:w="4692" w:type="dxa"/>
            <w:tcMar>
              <w:top w:w="0" w:type="dxa"/>
              <w:left w:w="108" w:type="dxa"/>
              <w:bottom w:w="0" w:type="dxa"/>
              <w:right w:w="108" w:type="dxa"/>
            </w:tcMar>
            <w:vAlign w:val="center"/>
          </w:tcPr>
          <w:p w14:paraId="2485FBFE"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NTN-TDL-A (NLOS) and NTN-TDL-C (LOS)</w:t>
            </w:r>
          </w:p>
        </w:tc>
      </w:tr>
      <w:tr w:rsidR="00FD5569" w:rsidRPr="00B43F9B" w14:paraId="28DA3B11" w14:textId="77777777" w:rsidTr="00BE0026">
        <w:trPr>
          <w:trHeight w:val="137"/>
          <w:jc w:val="center"/>
        </w:trPr>
        <w:tc>
          <w:tcPr>
            <w:tcW w:w="2454" w:type="dxa"/>
            <w:tcMar>
              <w:top w:w="0" w:type="dxa"/>
              <w:left w:w="108" w:type="dxa"/>
              <w:bottom w:w="0" w:type="dxa"/>
              <w:right w:w="108" w:type="dxa"/>
            </w:tcMar>
            <w:vAlign w:val="center"/>
          </w:tcPr>
          <w:p w14:paraId="6693ED4D"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Delay spread</w:t>
            </w:r>
          </w:p>
        </w:tc>
        <w:tc>
          <w:tcPr>
            <w:tcW w:w="4692" w:type="dxa"/>
            <w:tcMar>
              <w:top w:w="0" w:type="dxa"/>
              <w:left w:w="108" w:type="dxa"/>
              <w:bottom w:w="0" w:type="dxa"/>
              <w:right w:w="108" w:type="dxa"/>
            </w:tcMar>
            <w:vAlign w:val="center"/>
          </w:tcPr>
          <w:p w14:paraId="5403978F" w14:textId="638B011E" w:rsidR="00FD5569" w:rsidRPr="00B43F9B" w:rsidRDefault="00FD5569" w:rsidP="00BE0026">
            <w:pPr>
              <w:keepNext/>
              <w:spacing w:before="20" w:after="20" w:line="276" w:lineRule="auto"/>
              <w:rPr>
                <w:rFonts w:ascii="Times New Roman" w:eastAsia="宋体" w:hAnsi="Times New Roman" w:cs="Times New Roman"/>
                <w:sz w:val="20"/>
                <w:szCs w:val="20"/>
              </w:rPr>
            </w:pPr>
            <w:r w:rsidRPr="00B43F9B">
              <w:rPr>
                <w:rFonts w:ascii="Times New Roman" w:eastAsia="宋体" w:hAnsi="Times New Roman" w:cs="Times New Roman"/>
                <w:sz w:val="20"/>
                <w:szCs w:val="20"/>
              </w:rPr>
              <w:t xml:space="preserve">TR 38.811 </w:t>
            </w:r>
            <w:r w:rsidRPr="00B43F9B">
              <w:rPr>
                <w:rFonts w:ascii="Times New Roman" w:eastAsia="宋体" w:hAnsi="Times New Roman" w:cs="Times New Roman"/>
                <w:sz w:val="20"/>
                <w:szCs w:val="20"/>
                <w:lang w:val="en-GB"/>
              </w:rPr>
              <w:t>Table 6.7.2-7a</w:t>
            </w:r>
            <w:r w:rsidR="00B43F9B">
              <w:rPr>
                <w:rFonts w:ascii="Times New Roman" w:eastAsia="宋体" w:hAnsi="Times New Roman" w:cs="Times New Roman" w:hint="eastAsia"/>
                <w:sz w:val="20"/>
                <w:szCs w:val="20"/>
                <w:lang w:val="en-GB"/>
              </w:rPr>
              <w:t>,</w:t>
            </w:r>
            <w:r w:rsidR="00B43F9B">
              <w:rPr>
                <w:rFonts w:ascii="Times New Roman" w:eastAsia="宋体" w:hAnsi="Times New Roman" w:cs="Times New Roman"/>
                <w:sz w:val="20"/>
                <w:szCs w:val="20"/>
                <w:lang w:val="en-GB"/>
              </w:rPr>
              <w:t xml:space="preserve"> </w:t>
            </w:r>
            <w:r w:rsidRPr="00B43F9B">
              <w:rPr>
                <w:rFonts w:ascii="Times New Roman" w:eastAsia="宋体" w:hAnsi="Times New Roman" w:cs="Times New Roman"/>
                <w:sz w:val="20"/>
                <w:szCs w:val="20"/>
                <w:lang w:val="en-GB"/>
              </w:rPr>
              <w:t>Table 6.7.2-8a</w:t>
            </w:r>
          </w:p>
        </w:tc>
      </w:tr>
      <w:tr w:rsidR="00FD5569" w:rsidRPr="00B43F9B" w14:paraId="5EB13B3D" w14:textId="77777777" w:rsidTr="00BE0026">
        <w:trPr>
          <w:trHeight w:val="137"/>
          <w:jc w:val="center"/>
        </w:trPr>
        <w:tc>
          <w:tcPr>
            <w:tcW w:w="2454" w:type="dxa"/>
            <w:tcMar>
              <w:top w:w="0" w:type="dxa"/>
              <w:left w:w="108" w:type="dxa"/>
              <w:bottom w:w="0" w:type="dxa"/>
              <w:right w:w="108" w:type="dxa"/>
            </w:tcMar>
            <w:vAlign w:val="center"/>
          </w:tcPr>
          <w:p w14:paraId="5718C727"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UE velocity</w:t>
            </w:r>
          </w:p>
        </w:tc>
        <w:tc>
          <w:tcPr>
            <w:tcW w:w="4692" w:type="dxa"/>
            <w:tcMar>
              <w:top w:w="0" w:type="dxa"/>
              <w:left w:w="108" w:type="dxa"/>
              <w:bottom w:w="0" w:type="dxa"/>
              <w:right w:w="108" w:type="dxa"/>
            </w:tcMar>
            <w:vAlign w:val="center"/>
          </w:tcPr>
          <w:p w14:paraId="6C9D040C"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3 km/h</w:t>
            </w:r>
          </w:p>
        </w:tc>
      </w:tr>
      <w:tr w:rsidR="00FD5569" w:rsidRPr="00B43F9B" w14:paraId="3699C004" w14:textId="77777777" w:rsidTr="00BE0026">
        <w:trPr>
          <w:trHeight w:val="137"/>
          <w:jc w:val="center"/>
        </w:trPr>
        <w:tc>
          <w:tcPr>
            <w:tcW w:w="2454" w:type="dxa"/>
            <w:tcMar>
              <w:top w:w="0" w:type="dxa"/>
              <w:left w:w="108" w:type="dxa"/>
              <w:bottom w:w="0" w:type="dxa"/>
              <w:right w:w="108" w:type="dxa"/>
            </w:tcMar>
            <w:vAlign w:val="center"/>
          </w:tcPr>
          <w:p w14:paraId="503A8F2A"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Antenna correlation</w:t>
            </w:r>
          </w:p>
        </w:tc>
        <w:tc>
          <w:tcPr>
            <w:tcW w:w="4692" w:type="dxa"/>
            <w:tcMar>
              <w:top w:w="0" w:type="dxa"/>
              <w:left w:w="108" w:type="dxa"/>
              <w:bottom w:w="0" w:type="dxa"/>
              <w:right w:w="108" w:type="dxa"/>
            </w:tcMar>
            <w:vAlign w:val="center"/>
          </w:tcPr>
          <w:p w14:paraId="71932FB2"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Low</w:t>
            </w:r>
          </w:p>
        </w:tc>
      </w:tr>
      <w:tr w:rsidR="00FD5569" w:rsidRPr="00B43F9B" w14:paraId="05EC753C" w14:textId="77777777" w:rsidTr="00BE0026">
        <w:trPr>
          <w:trHeight w:val="137"/>
          <w:jc w:val="center"/>
        </w:trPr>
        <w:tc>
          <w:tcPr>
            <w:tcW w:w="2454" w:type="dxa"/>
            <w:tcMar>
              <w:top w:w="0" w:type="dxa"/>
              <w:left w:w="108" w:type="dxa"/>
              <w:bottom w:w="0" w:type="dxa"/>
              <w:right w:w="108" w:type="dxa"/>
            </w:tcMar>
            <w:vAlign w:val="center"/>
          </w:tcPr>
          <w:p w14:paraId="43683923" w14:textId="77777777" w:rsidR="00FD5569" w:rsidRPr="00B43F9B" w:rsidRDefault="00FD5569" w:rsidP="00BE0026">
            <w:pPr>
              <w:rPr>
                <w:rFonts w:ascii="Times New Roman" w:hAnsi="Times New Roman" w:cs="Times New Roman"/>
                <w:sz w:val="20"/>
                <w:szCs w:val="20"/>
              </w:rPr>
            </w:pPr>
            <w:r w:rsidRPr="00B43F9B">
              <w:rPr>
                <w:rFonts w:ascii="Times New Roman" w:eastAsia="宋体" w:hAnsi="Times New Roman" w:cs="Times New Roman"/>
                <w:sz w:val="20"/>
                <w:szCs w:val="20"/>
              </w:rPr>
              <w:t>Antenna configuration</w:t>
            </w:r>
          </w:p>
        </w:tc>
        <w:tc>
          <w:tcPr>
            <w:tcW w:w="4692" w:type="dxa"/>
            <w:shd w:val="clear" w:color="auto" w:fill="auto"/>
            <w:tcMar>
              <w:top w:w="0" w:type="dxa"/>
              <w:left w:w="108" w:type="dxa"/>
              <w:bottom w:w="0" w:type="dxa"/>
              <w:right w:w="108" w:type="dxa"/>
            </w:tcMar>
            <w:vAlign w:val="center"/>
          </w:tcPr>
          <w:p w14:paraId="1064CBD5" w14:textId="60A03F2E" w:rsidR="00FD5569" w:rsidRPr="00B43F9B" w:rsidRDefault="00B43F9B" w:rsidP="00BE0026">
            <w:pPr>
              <w:keepNext/>
              <w:spacing w:before="20" w:after="20" w:line="276" w:lineRule="auto"/>
              <w:rPr>
                <w:rFonts w:ascii="Times New Roman" w:hAnsi="Times New Roman" w:cs="Times New Roman"/>
                <w:sz w:val="20"/>
                <w:szCs w:val="20"/>
              </w:rPr>
            </w:pPr>
            <w:r>
              <w:rPr>
                <w:rFonts w:ascii="Times New Roman" w:eastAsia="Yu Mincho" w:hAnsi="Times New Roman" w:cs="Times New Roman"/>
                <w:sz w:val="20"/>
                <w:szCs w:val="20"/>
              </w:rPr>
              <w:t xml:space="preserve">1TX </w:t>
            </w:r>
            <w:r w:rsidR="00FD5569" w:rsidRPr="00B43F9B">
              <w:rPr>
                <w:rFonts w:ascii="Times New Roman" w:eastAsia="Yu Mincho" w:hAnsi="Times New Roman" w:cs="Times New Roman"/>
                <w:sz w:val="20"/>
                <w:szCs w:val="20"/>
              </w:rPr>
              <w:t>/ 2 RX</w:t>
            </w:r>
          </w:p>
        </w:tc>
      </w:tr>
      <w:tr w:rsidR="00FD5569" w:rsidRPr="00B43F9B" w14:paraId="41A0E824" w14:textId="77777777" w:rsidTr="00BE0026">
        <w:trPr>
          <w:trHeight w:val="137"/>
          <w:jc w:val="center"/>
        </w:trPr>
        <w:tc>
          <w:tcPr>
            <w:tcW w:w="2454" w:type="dxa"/>
            <w:tcMar>
              <w:top w:w="0" w:type="dxa"/>
              <w:left w:w="108" w:type="dxa"/>
              <w:bottom w:w="0" w:type="dxa"/>
              <w:right w:w="108" w:type="dxa"/>
            </w:tcMar>
            <w:vAlign w:val="center"/>
          </w:tcPr>
          <w:p w14:paraId="5B5A43E1"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Number of UE receive chains</w:t>
            </w:r>
          </w:p>
        </w:tc>
        <w:tc>
          <w:tcPr>
            <w:tcW w:w="4692" w:type="dxa"/>
            <w:tcMar>
              <w:top w:w="0" w:type="dxa"/>
              <w:left w:w="108" w:type="dxa"/>
              <w:bottom w:w="0" w:type="dxa"/>
              <w:right w:w="108" w:type="dxa"/>
            </w:tcMar>
            <w:vAlign w:val="center"/>
          </w:tcPr>
          <w:p w14:paraId="30EAFAB6"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2 for 2GHz</w:t>
            </w:r>
          </w:p>
        </w:tc>
      </w:tr>
      <w:tr w:rsidR="00FD5569" w:rsidRPr="00B43F9B" w14:paraId="143B52D3" w14:textId="77777777" w:rsidTr="00BE0026">
        <w:trPr>
          <w:trHeight w:val="137"/>
          <w:jc w:val="center"/>
        </w:trPr>
        <w:tc>
          <w:tcPr>
            <w:tcW w:w="2454" w:type="dxa"/>
            <w:tcMar>
              <w:top w:w="0" w:type="dxa"/>
              <w:left w:w="108" w:type="dxa"/>
              <w:bottom w:w="0" w:type="dxa"/>
              <w:right w:w="108" w:type="dxa"/>
            </w:tcMar>
            <w:vAlign w:val="center"/>
          </w:tcPr>
          <w:p w14:paraId="54F6869E"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bCs/>
                <w:sz w:val="20"/>
                <w:szCs w:val="20"/>
              </w:rPr>
              <w:t>SCS</w:t>
            </w:r>
          </w:p>
        </w:tc>
        <w:tc>
          <w:tcPr>
            <w:tcW w:w="4692" w:type="dxa"/>
            <w:tcMar>
              <w:top w:w="0" w:type="dxa"/>
              <w:left w:w="108" w:type="dxa"/>
              <w:bottom w:w="0" w:type="dxa"/>
              <w:right w:w="108" w:type="dxa"/>
            </w:tcMar>
            <w:vAlign w:val="center"/>
          </w:tcPr>
          <w:p w14:paraId="10973790"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 xml:space="preserve">15kHz </w:t>
            </w:r>
          </w:p>
        </w:tc>
      </w:tr>
      <w:tr w:rsidR="00FD5569" w:rsidRPr="00B43F9B" w14:paraId="4DCC64F0" w14:textId="77777777" w:rsidTr="00BE0026">
        <w:trPr>
          <w:trHeight w:val="137"/>
          <w:jc w:val="center"/>
        </w:trPr>
        <w:tc>
          <w:tcPr>
            <w:tcW w:w="2454" w:type="dxa"/>
            <w:tcMar>
              <w:top w:w="0" w:type="dxa"/>
              <w:left w:w="108" w:type="dxa"/>
              <w:bottom w:w="0" w:type="dxa"/>
              <w:right w:w="108" w:type="dxa"/>
            </w:tcMar>
            <w:vAlign w:val="center"/>
          </w:tcPr>
          <w:p w14:paraId="42E53561" w14:textId="77777777" w:rsidR="00FD5569" w:rsidRPr="00B43F9B" w:rsidRDefault="00FD5569" w:rsidP="00BE0026">
            <w:pPr>
              <w:rPr>
                <w:rFonts w:ascii="Times New Roman" w:hAnsi="Times New Roman" w:cs="Times New Roman"/>
                <w:sz w:val="20"/>
                <w:szCs w:val="20"/>
              </w:rPr>
            </w:pPr>
            <w:r w:rsidRPr="00B43F9B">
              <w:rPr>
                <w:rFonts w:ascii="Times New Roman" w:eastAsia="Yu Mincho" w:hAnsi="Times New Roman" w:cs="Times New Roman"/>
                <w:sz w:val="20"/>
                <w:szCs w:val="20"/>
              </w:rPr>
              <w:t>Aggregation level</w:t>
            </w:r>
          </w:p>
        </w:tc>
        <w:tc>
          <w:tcPr>
            <w:tcW w:w="4692" w:type="dxa"/>
            <w:tcMar>
              <w:top w:w="0" w:type="dxa"/>
              <w:left w:w="108" w:type="dxa"/>
              <w:bottom w:w="0" w:type="dxa"/>
              <w:right w:w="108" w:type="dxa"/>
            </w:tcMar>
            <w:vAlign w:val="center"/>
          </w:tcPr>
          <w:p w14:paraId="6E3DA413"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16</w:t>
            </w:r>
          </w:p>
        </w:tc>
      </w:tr>
      <w:tr w:rsidR="00FD5569" w:rsidRPr="00B43F9B" w14:paraId="36B822CF" w14:textId="77777777" w:rsidTr="00BE0026">
        <w:trPr>
          <w:trHeight w:val="137"/>
          <w:jc w:val="center"/>
        </w:trPr>
        <w:tc>
          <w:tcPr>
            <w:tcW w:w="2454" w:type="dxa"/>
            <w:tcMar>
              <w:top w:w="0" w:type="dxa"/>
              <w:left w:w="108" w:type="dxa"/>
              <w:bottom w:w="0" w:type="dxa"/>
              <w:right w:w="108" w:type="dxa"/>
            </w:tcMar>
            <w:vAlign w:val="center"/>
          </w:tcPr>
          <w:p w14:paraId="354924BA"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Yu Mincho" w:hAnsi="Times New Roman" w:cs="Times New Roman"/>
                <w:sz w:val="20"/>
                <w:szCs w:val="20"/>
              </w:rPr>
              <w:t>Payload</w:t>
            </w:r>
          </w:p>
        </w:tc>
        <w:tc>
          <w:tcPr>
            <w:tcW w:w="4692" w:type="dxa"/>
            <w:tcMar>
              <w:top w:w="0" w:type="dxa"/>
              <w:left w:w="108" w:type="dxa"/>
              <w:bottom w:w="0" w:type="dxa"/>
              <w:right w:w="108" w:type="dxa"/>
            </w:tcMar>
            <w:vAlign w:val="center"/>
          </w:tcPr>
          <w:p w14:paraId="5212CFBB"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40 bits</w:t>
            </w:r>
          </w:p>
        </w:tc>
      </w:tr>
      <w:tr w:rsidR="00FD5569" w:rsidRPr="00B43F9B" w14:paraId="396D54DC" w14:textId="77777777" w:rsidTr="00BE0026">
        <w:trPr>
          <w:trHeight w:val="137"/>
          <w:jc w:val="center"/>
        </w:trPr>
        <w:tc>
          <w:tcPr>
            <w:tcW w:w="2454" w:type="dxa"/>
            <w:tcMar>
              <w:top w:w="0" w:type="dxa"/>
              <w:left w:w="108" w:type="dxa"/>
              <w:bottom w:w="0" w:type="dxa"/>
              <w:right w:w="108" w:type="dxa"/>
            </w:tcMar>
            <w:vAlign w:val="center"/>
          </w:tcPr>
          <w:p w14:paraId="511C2BED"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Yu Mincho" w:hAnsi="Times New Roman" w:cs="Times New Roman"/>
                <w:sz w:val="20"/>
                <w:szCs w:val="20"/>
              </w:rPr>
              <w:t>CORESET size</w:t>
            </w:r>
          </w:p>
        </w:tc>
        <w:tc>
          <w:tcPr>
            <w:tcW w:w="4692" w:type="dxa"/>
            <w:tcMar>
              <w:top w:w="0" w:type="dxa"/>
              <w:left w:w="108" w:type="dxa"/>
              <w:bottom w:w="0" w:type="dxa"/>
              <w:right w:w="108" w:type="dxa"/>
            </w:tcMar>
            <w:vAlign w:val="center"/>
          </w:tcPr>
          <w:p w14:paraId="40CDFCF0"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2 symbols, 48 PRBs</w:t>
            </w:r>
          </w:p>
        </w:tc>
      </w:tr>
      <w:tr w:rsidR="00FD5569" w:rsidRPr="00B43F9B" w14:paraId="59010B03" w14:textId="77777777" w:rsidTr="00BE0026">
        <w:trPr>
          <w:trHeight w:val="137"/>
          <w:jc w:val="center"/>
        </w:trPr>
        <w:tc>
          <w:tcPr>
            <w:tcW w:w="2454" w:type="dxa"/>
            <w:tcMar>
              <w:top w:w="0" w:type="dxa"/>
              <w:left w:w="108" w:type="dxa"/>
              <w:bottom w:w="0" w:type="dxa"/>
              <w:right w:w="108" w:type="dxa"/>
            </w:tcMar>
            <w:vAlign w:val="center"/>
          </w:tcPr>
          <w:p w14:paraId="7CEF5F30"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Yu Mincho" w:hAnsi="Times New Roman" w:cs="Times New Roman"/>
                <w:sz w:val="20"/>
                <w:szCs w:val="20"/>
              </w:rPr>
              <w:t>BLER</w:t>
            </w:r>
          </w:p>
        </w:tc>
        <w:tc>
          <w:tcPr>
            <w:tcW w:w="4692" w:type="dxa"/>
            <w:tcMar>
              <w:top w:w="0" w:type="dxa"/>
              <w:left w:w="108" w:type="dxa"/>
              <w:bottom w:w="0" w:type="dxa"/>
              <w:right w:w="108" w:type="dxa"/>
            </w:tcMar>
            <w:vAlign w:val="center"/>
          </w:tcPr>
          <w:p w14:paraId="23E9BCE9" w14:textId="19E25710"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1% BLER</w:t>
            </w:r>
          </w:p>
        </w:tc>
      </w:tr>
      <w:tr w:rsidR="00FD5569" w:rsidRPr="00B43F9B" w14:paraId="3A13C985" w14:textId="77777777" w:rsidTr="00BE0026">
        <w:trPr>
          <w:trHeight w:val="137"/>
          <w:jc w:val="center"/>
        </w:trPr>
        <w:tc>
          <w:tcPr>
            <w:tcW w:w="2454" w:type="dxa"/>
            <w:tcMar>
              <w:top w:w="0" w:type="dxa"/>
              <w:left w:w="108" w:type="dxa"/>
              <w:bottom w:w="0" w:type="dxa"/>
              <w:right w:w="108" w:type="dxa"/>
            </w:tcMar>
            <w:vAlign w:val="center"/>
          </w:tcPr>
          <w:p w14:paraId="2DA47C31"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宋体" w:hAnsi="Times New Roman" w:cs="Times New Roman"/>
                <w:sz w:val="20"/>
                <w:szCs w:val="20"/>
              </w:rPr>
              <w:t>Evaluation angle</w:t>
            </w:r>
          </w:p>
        </w:tc>
        <w:tc>
          <w:tcPr>
            <w:tcW w:w="4692" w:type="dxa"/>
            <w:tcMar>
              <w:top w:w="0" w:type="dxa"/>
              <w:left w:w="108" w:type="dxa"/>
              <w:bottom w:w="0" w:type="dxa"/>
              <w:right w:w="108" w:type="dxa"/>
            </w:tcMar>
            <w:vAlign w:val="center"/>
          </w:tcPr>
          <w:p w14:paraId="1A3D3B2C"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30 deg for LEO, 10 deg for GEO-Set 1, 20 deg for GEO-Set 2</w:t>
            </w:r>
          </w:p>
        </w:tc>
      </w:tr>
    </w:tbl>
    <w:p w14:paraId="364A7941" w14:textId="00E5BD95" w:rsidR="00B43F9B" w:rsidRDefault="00B43F9B" w:rsidP="00B43F9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w:t>
      </w:r>
      <w:r w:rsidR="003D232C">
        <w:rPr>
          <w:rFonts w:ascii="Times New Roman" w:hAnsi="Times New Roman" w:cs="Times New Roman"/>
          <w:bCs/>
          <w:iCs/>
          <w:sz w:val="20"/>
          <w:szCs w:val="20"/>
        </w:rPr>
        <w:t>e</w:t>
      </w:r>
      <w:r>
        <w:rPr>
          <w:rFonts w:ascii="Times New Roman" w:hAnsi="Times New Roman" w:cs="Times New Roman"/>
          <w:bCs/>
          <w:iCs/>
          <w:sz w:val="20"/>
          <w:szCs w:val="20"/>
        </w:rPr>
        <w:t xml:space="preserve"> simulation assumptions in Table 8, the coverage performance for PDCCH in connected mode is evaluated for LEO and GEO respectively. The required SNR and coverage gap compared with CNR of each NTN scenario are provided in the Table </w:t>
      </w:r>
      <w:r w:rsidR="003B3ECF">
        <w:rPr>
          <w:rFonts w:ascii="Times New Roman" w:hAnsi="Times New Roman" w:cs="Times New Roman"/>
          <w:bCs/>
          <w:iCs/>
          <w:sz w:val="20"/>
          <w:szCs w:val="20"/>
        </w:rPr>
        <w:t>9</w:t>
      </w:r>
      <w:r>
        <w:rPr>
          <w:rFonts w:ascii="Times New Roman" w:hAnsi="Times New Roman" w:cs="Times New Roman"/>
          <w:bCs/>
          <w:iCs/>
          <w:sz w:val="20"/>
          <w:szCs w:val="20"/>
        </w:rPr>
        <w:t xml:space="preserve"> below.</w:t>
      </w:r>
    </w:p>
    <w:p w14:paraId="621A7D2A" w14:textId="2773CACA" w:rsidR="00B43F9B" w:rsidRDefault="00B43F9B" w:rsidP="00B43F9B">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3B3ECF">
        <w:rPr>
          <w:rFonts w:ascii="Times New Roman" w:hAnsi="Times New Roman" w:cs="Times New Roman"/>
          <w:bCs/>
          <w:iCs/>
          <w:sz w:val="20"/>
          <w:szCs w:val="20"/>
        </w:rPr>
        <w:t>9</w:t>
      </w:r>
      <w:r>
        <w:rPr>
          <w:rFonts w:ascii="Times New Roman" w:hAnsi="Times New Roman" w:cs="Times New Roman"/>
          <w:bCs/>
          <w:iCs/>
          <w:sz w:val="20"/>
          <w:szCs w:val="20"/>
        </w:rPr>
        <w:t xml:space="preserve">. Required SNR and coverage gap for </w:t>
      </w:r>
      <w:r w:rsidR="003B3ECF">
        <w:rPr>
          <w:rFonts w:ascii="Times New Roman" w:hAnsi="Times New Roman" w:cs="Times New Roman"/>
          <w:bCs/>
          <w:iCs/>
          <w:sz w:val="20"/>
          <w:szCs w:val="20"/>
        </w:rPr>
        <w:t>PDCCH</w:t>
      </w:r>
      <w:r>
        <w:rPr>
          <w:rFonts w:ascii="Times New Roman" w:hAnsi="Times New Roman" w:cs="Times New Roman" w:hint="eastAsia"/>
          <w:bCs/>
          <w:iCs/>
          <w:sz w:val="20"/>
          <w:szCs w:val="20"/>
        </w:rPr>
        <w:t xml:space="preserve"> </w:t>
      </w:r>
    </w:p>
    <w:tbl>
      <w:tblPr>
        <w:tblStyle w:val="aff1"/>
        <w:tblW w:w="9215" w:type="dxa"/>
        <w:jc w:val="center"/>
        <w:tblLook w:val="04A0" w:firstRow="1" w:lastRow="0" w:firstColumn="1" w:lastColumn="0" w:noHBand="0" w:noVBand="1"/>
      </w:tblPr>
      <w:tblGrid>
        <w:gridCol w:w="704"/>
        <w:gridCol w:w="1418"/>
        <w:gridCol w:w="2415"/>
        <w:gridCol w:w="1134"/>
        <w:gridCol w:w="1281"/>
        <w:gridCol w:w="994"/>
        <w:gridCol w:w="1269"/>
      </w:tblGrid>
      <w:tr w:rsidR="00B43F9B" w:rsidRPr="009F2D24" w14:paraId="794ED854" w14:textId="77777777" w:rsidTr="002977E8">
        <w:trPr>
          <w:trHeight w:val="823"/>
          <w:jc w:val="center"/>
        </w:trPr>
        <w:tc>
          <w:tcPr>
            <w:tcW w:w="704" w:type="dxa"/>
            <w:vAlign w:val="center"/>
          </w:tcPr>
          <w:p w14:paraId="2D40AA32" w14:textId="77777777" w:rsidR="00B43F9B" w:rsidRPr="009F2D24" w:rsidRDefault="00B43F9B" w:rsidP="002977E8">
            <w:pPr>
              <w:spacing w:before="120" w:after="120" w:line="288" w:lineRule="auto"/>
              <w:jc w:val="center"/>
              <w:rPr>
                <w:sz w:val="20"/>
                <w:szCs w:val="20"/>
              </w:rPr>
            </w:pPr>
            <w:r w:rsidRPr="009F2D24">
              <w:rPr>
                <w:bCs/>
                <w:sz w:val="20"/>
                <w:szCs w:val="20"/>
              </w:rPr>
              <w:t>Cases</w:t>
            </w:r>
          </w:p>
        </w:tc>
        <w:tc>
          <w:tcPr>
            <w:tcW w:w="1418" w:type="dxa"/>
            <w:vAlign w:val="center"/>
          </w:tcPr>
          <w:p w14:paraId="24CE1642" w14:textId="77777777" w:rsidR="00B43F9B" w:rsidRPr="009F2D24" w:rsidRDefault="00B43F9B" w:rsidP="002977E8">
            <w:pPr>
              <w:spacing w:before="120" w:after="120" w:line="288" w:lineRule="auto"/>
              <w:jc w:val="center"/>
              <w:rPr>
                <w:sz w:val="20"/>
                <w:szCs w:val="20"/>
              </w:rPr>
            </w:pPr>
            <w:r w:rsidRPr="009F2D24">
              <w:rPr>
                <w:sz w:val="20"/>
                <w:szCs w:val="20"/>
              </w:rPr>
              <w:t>Channel</w:t>
            </w:r>
          </w:p>
        </w:tc>
        <w:tc>
          <w:tcPr>
            <w:tcW w:w="2415" w:type="dxa"/>
            <w:vAlign w:val="center"/>
          </w:tcPr>
          <w:p w14:paraId="1138B081" w14:textId="77777777" w:rsidR="00B43F9B" w:rsidRPr="009F2D24" w:rsidRDefault="00B43F9B" w:rsidP="002977E8">
            <w:pPr>
              <w:spacing w:before="120" w:after="120" w:line="288" w:lineRule="auto"/>
              <w:jc w:val="center"/>
              <w:rPr>
                <w:sz w:val="20"/>
                <w:szCs w:val="20"/>
              </w:rPr>
            </w:pPr>
            <w:r w:rsidRPr="009F2D24">
              <w:rPr>
                <w:sz w:val="20"/>
                <w:szCs w:val="20"/>
              </w:rPr>
              <w:t>Evaluation angle</w:t>
            </w:r>
          </w:p>
        </w:tc>
        <w:tc>
          <w:tcPr>
            <w:tcW w:w="1134" w:type="dxa"/>
            <w:vAlign w:val="center"/>
          </w:tcPr>
          <w:p w14:paraId="46D80620" w14:textId="77777777" w:rsidR="00B43F9B" w:rsidRPr="009F2D24" w:rsidRDefault="00B43F9B" w:rsidP="002977E8">
            <w:pPr>
              <w:pStyle w:val="aff9"/>
              <w:spacing w:before="120" w:after="120" w:line="276" w:lineRule="auto"/>
              <w:ind w:firstLineChars="0" w:firstLine="0"/>
              <w:jc w:val="center"/>
              <w:rPr>
                <w:rFonts w:cs="Times New Roman"/>
                <w:color w:val="000000" w:themeColor="text1"/>
                <w:sz w:val="20"/>
                <w:szCs w:val="20"/>
              </w:rPr>
            </w:pPr>
            <w:r w:rsidRPr="009F2D24">
              <w:rPr>
                <w:rFonts w:cs="Times New Roman"/>
                <w:sz w:val="20"/>
                <w:szCs w:val="20"/>
              </w:rPr>
              <w:t>DS(s)</w:t>
            </w:r>
          </w:p>
        </w:tc>
        <w:tc>
          <w:tcPr>
            <w:tcW w:w="1281" w:type="dxa"/>
            <w:vAlign w:val="center"/>
          </w:tcPr>
          <w:p w14:paraId="2643E011" w14:textId="046DD435" w:rsidR="00B43F9B" w:rsidRPr="009F2D24" w:rsidRDefault="00B43F9B" w:rsidP="00C90F4B">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994" w:type="dxa"/>
            <w:vAlign w:val="center"/>
          </w:tcPr>
          <w:p w14:paraId="14F7B29D" w14:textId="77777777" w:rsidR="00B43F9B" w:rsidRDefault="00B43F9B" w:rsidP="002977E8">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69" w:type="dxa"/>
            <w:vAlign w:val="center"/>
          </w:tcPr>
          <w:p w14:paraId="7D8BDA9E" w14:textId="77777777" w:rsidR="00B43F9B" w:rsidRPr="009F2D24" w:rsidRDefault="00B43F9B" w:rsidP="002977E8">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B43F9B" w:rsidRPr="009F2D24" w14:paraId="0126AC2B" w14:textId="77777777" w:rsidTr="002977E8">
        <w:trPr>
          <w:trHeight w:val="576"/>
          <w:jc w:val="center"/>
        </w:trPr>
        <w:tc>
          <w:tcPr>
            <w:tcW w:w="704" w:type="dxa"/>
            <w:vAlign w:val="center"/>
          </w:tcPr>
          <w:p w14:paraId="60CE154F" w14:textId="77777777" w:rsidR="00B43F9B" w:rsidRPr="009F2D24" w:rsidRDefault="00B43F9B" w:rsidP="002977E8">
            <w:pPr>
              <w:spacing w:before="120" w:after="120" w:line="288" w:lineRule="auto"/>
              <w:jc w:val="center"/>
              <w:rPr>
                <w:bCs/>
                <w:sz w:val="20"/>
                <w:szCs w:val="20"/>
              </w:rPr>
            </w:pPr>
            <w:r w:rsidRPr="009F2D24">
              <w:rPr>
                <w:bCs/>
                <w:sz w:val="20"/>
                <w:szCs w:val="20"/>
              </w:rPr>
              <w:t>1</w:t>
            </w:r>
          </w:p>
        </w:tc>
        <w:tc>
          <w:tcPr>
            <w:tcW w:w="1418" w:type="dxa"/>
            <w:vMerge w:val="restart"/>
            <w:vAlign w:val="center"/>
          </w:tcPr>
          <w:p w14:paraId="5D146F35" w14:textId="77777777" w:rsidR="00B43F9B" w:rsidRPr="009F2D24" w:rsidRDefault="00B43F9B" w:rsidP="002977E8">
            <w:pPr>
              <w:spacing w:before="120" w:after="120" w:line="288" w:lineRule="auto"/>
              <w:jc w:val="center"/>
              <w:rPr>
                <w:sz w:val="20"/>
                <w:szCs w:val="20"/>
              </w:rPr>
            </w:pPr>
            <w:r w:rsidRPr="009F2D24">
              <w:rPr>
                <w:sz w:val="20"/>
                <w:szCs w:val="20"/>
              </w:rPr>
              <w:t>NTN-TDL-A (NLOS)</w:t>
            </w:r>
          </w:p>
        </w:tc>
        <w:tc>
          <w:tcPr>
            <w:tcW w:w="2415" w:type="dxa"/>
            <w:vAlign w:val="center"/>
          </w:tcPr>
          <w:p w14:paraId="73FB3997" w14:textId="77777777" w:rsidR="00B43F9B" w:rsidRPr="009F2D24" w:rsidRDefault="00B43F9B" w:rsidP="002977E8">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07DD40EF" w14:textId="77777777" w:rsidR="00B43F9B" w:rsidRPr="009F2D24" w:rsidRDefault="00B43F9B" w:rsidP="002977E8">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10^(-8.05)</w:t>
            </w:r>
          </w:p>
        </w:tc>
        <w:tc>
          <w:tcPr>
            <w:tcW w:w="1281" w:type="dxa"/>
            <w:vAlign w:val="center"/>
          </w:tcPr>
          <w:p w14:paraId="4E10B3AA" w14:textId="28367676" w:rsidR="00B43F9B" w:rsidRPr="009C6E36" w:rsidRDefault="00B43F9B" w:rsidP="002977E8">
            <w:pPr>
              <w:pStyle w:val="aff9"/>
              <w:spacing w:before="120" w:after="120" w:line="276" w:lineRule="auto"/>
              <w:ind w:firstLineChars="0" w:firstLine="0"/>
              <w:jc w:val="center"/>
              <w:rPr>
                <w:rFonts w:eastAsiaTheme="minorEastAsia" w:cs="Times New Roman"/>
                <w:color w:val="000000" w:themeColor="text1"/>
                <w:sz w:val="20"/>
                <w:szCs w:val="20"/>
              </w:rPr>
            </w:pPr>
            <w:r w:rsidRPr="00926069">
              <w:rPr>
                <w:rFonts w:eastAsiaTheme="minorEastAsia" w:cs="Times New Roman" w:hint="eastAsia"/>
                <w:color w:val="000000" w:themeColor="text1"/>
                <w:sz w:val="20"/>
                <w:szCs w:val="20"/>
              </w:rPr>
              <w:t>-</w:t>
            </w:r>
            <w:r w:rsidR="003B3ECF">
              <w:rPr>
                <w:rFonts w:eastAsiaTheme="minorEastAsia" w:cs="Times New Roman"/>
                <w:color w:val="000000" w:themeColor="text1"/>
                <w:sz w:val="20"/>
                <w:szCs w:val="20"/>
              </w:rPr>
              <w:t>1.02</w:t>
            </w:r>
          </w:p>
        </w:tc>
        <w:tc>
          <w:tcPr>
            <w:tcW w:w="994" w:type="dxa"/>
            <w:vAlign w:val="center"/>
          </w:tcPr>
          <w:p w14:paraId="71C96C5A" w14:textId="77777777" w:rsidR="00B43F9B" w:rsidRDefault="00B43F9B" w:rsidP="002977E8">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574EB29A" w14:textId="58B52202" w:rsidR="00B43F9B" w:rsidRPr="009F2D24" w:rsidRDefault="003B3ECF" w:rsidP="002977E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0</w:t>
            </w:r>
            <w:r>
              <w:rPr>
                <w:rFonts w:eastAsiaTheme="minorEastAsia" w:cs="Times New Roman"/>
                <w:color w:val="000000" w:themeColor="text1"/>
                <w:sz w:val="20"/>
                <w:szCs w:val="20"/>
                <w:lang w:eastAsia="zh-CN"/>
              </w:rPr>
              <w:t>.88</w:t>
            </w:r>
          </w:p>
        </w:tc>
      </w:tr>
      <w:tr w:rsidR="003B3ECF" w:rsidRPr="009F2D24" w14:paraId="7B14F787" w14:textId="77777777" w:rsidTr="0011392B">
        <w:trPr>
          <w:trHeight w:val="475"/>
          <w:jc w:val="center"/>
        </w:trPr>
        <w:tc>
          <w:tcPr>
            <w:tcW w:w="704" w:type="dxa"/>
            <w:vAlign w:val="center"/>
          </w:tcPr>
          <w:p w14:paraId="43A7A884" w14:textId="77777777" w:rsidR="003B3ECF" w:rsidRPr="009F2D24" w:rsidRDefault="003B3ECF" w:rsidP="003B3ECF">
            <w:pPr>
              <w:spacing w:before="120" w:after="120" w:line="288" w:lineRule="auto"/>
              <w:jc w:val="center"/>
              <w:rPr>
                <w:bCs/>
                <w:sz w:val="20"/>
                <w:szCs w:val="20"/>
              </w:rPr>
            </w:pPr>
            <w:r w:rsidRPr="009F2D24">
              <w:rPr>
                <w:bCs/>
                <w:sz w:val="20"/>
                <w:szCs w:val="20"/>
              </w:rPr>
              <w:t>2</w:t>
            </w:r>
          </w:p>
        </w:tc>
        <w:tc>
          <w:tcPr>
            <w:tcW w:w="1418" w:type="dxa"/>
            <w:vMerge/>
            <w:vAlign w:val="center"/>
          </w:tcPr>
          <w:p w14:paraId="11F8A0F4" w14:textId="77777777" w:rsidR="003B3ECF" w:rsidRPr="009F2D24" w:rsidRDefault="003B3ECF" w:rsidP="003B3ECF">
            <w:pPr>
              <w:spacing w:before="120" w:after="120" w:line="288" w:lineRule="auto"/>
              <w:jc w:val="center"/>
              <w:rPr>
                <w:sz w:val="20"/>
                <w:szCs w:val="20"/>
              </w:rPr>
            </w:pPr>
          </w:p>
        </w:tc>
        <w:tc>
          <w:tcPr>
            <w:tcW w:w="2415" w:type="dxa"/>
            <w:vAlign w:val="center"/>
          </w:tcPr>
          <w:p w14:paraId="0A437D25" w14:textId="77777777" w:rsidR="003B3ECF" w:rsidRPr="009F2D24" w:rsidRDefault="003B3ECF" w:rsidP="003B3ECF">
            <w:pPr>
              <w:spacing w:before="120" w:after="120" w:line="288" w:lineRule="auto"/>
              <w:jc w:val="center"/>
              <w:rPr>
                <w:sz w:val="20"/>
                <w:szCs w:val="20"/>
              </w:rPr>
            </w:pPr>
            <w:r w:rsidRPr="009F2D24">
              <w:rPr>
                <w:sz w:val="20"/>
                <w:szCs w:val="20"/>
              </w:rPr>
              <w:t>10 deg for GEO-Set 1</w:t>
            </w:r>
          </w:p>
        </w:tc>
        <w:tc>
          <w:tcPr>
            <w:tcW w:w="1134" w:type="dxa"/>
            <w:vAlign w:val="center"/>
          </w:tcPr>
          <w:p w14:paraId="5A24B960" w14:textId="77777777" w:rsidR="003B3ECF" w:rsidRPr="009F2D24" w:rsidRDefault="003B3ECF" w:rsidP="003B3EC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10^(-9.01)</w:t>
            </w:r>
          </w:p>
        </w:tc>
        <w:tc>
          <w:tcPr>
            <w:tcW w:w="1281" w:type="dxa"/>
            <w:vAlign w:val="center"/>
          </w:tcPr>
          <w:p w14:paraId="4DE875E9" w14:textId="59094F4F" w:rsidR="003B3ECF" w:rsidRPr="009C6E36"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rPr>
            </w:pPr>
            <w:r w:rsidRPr="003B3ECF">
              <w:rPr>
                <w:rFonts w:eastAsiaTheme="minorEastAsia" w:cs="Times New Roman" w:hint="eastAsia"/>
                <w:color w:val="000000" w:themeColor="text1"/>
                <w:sz w:val="20"/>
                <w:szCs w:val="20"/>
              </w:rPr>
              <w:t>-</w:t>
            </w:r>
            <w:r w:rsidRPr="003B3ECF">
              <w:rPr>
                <w:rFonts w:eastAsiaTheme="minorEastAsia" w:cs="Times New Roman"/>
                <w:color w:val="000000" w:themeColor="text1"/>
                <w:sz w:val="20"/>
                <w:szCs w:val="20"/>
              </w:rPr>
              <w:t>0.78</w:t>
            </w:r>
          </w:p>
        </w:tc>
        <w:tc>
          <w:tcPr>
            <w:tcW w:w="994" w:type="dxa"/>
            <w:vAlign w:val="center"/>
          </w:tcPr>
          <w:p w14:paraId="6A0043E8" w14:textId="77777777" w:rsidR="003B3ECF" w:rsidRPr="009F2D24"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273A1A70" w14:textId="5B3350D1" w:rsidR="003B3ECF" w:rsidRPr="009F2D24"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7</w:t>
            </w:r>
            <w:r>
              <w:rPr>
                <w:rFonts w:eastAsiaTheme="minorEastAsia" w:cs="Times New Roman"/>
                <w:color w:val="000000" w:themeColor="text1"/>
                <w:sz w:val="20"/>
                <w:szCs w:val="20"/>
                <w:lang w:eastAsia="zh-CN"/>
              </w:rPr>
              <w:t>.72</w:t>
            </w:r>
          </w:p>
        </w:tc>
      </w:tr>
      <w:tr w:rsidR="003B3ECF" w:rsidRPr="009F2D24" w14:paraId="7F783EEC" w14:textId="77777777" w:rsidTr="0011392B">
        <w:trPr>
          <w:trHeight w:val="475"/>
          <w:jc w:val="center"/>
        </w:trPr>
        <w:tc>
          <w:tcPr>
            <w:tcW w:w="704" w:type="dxa"/>
            <w:vAlign w:val="center"/>
          </w:tcPr>
          <w:p w14:paraId="6E68E2C3" w14:textId="77777777" w:rsidR="003B3ECF" w:rsidRPr="009F2D24" w:rsidRDefault="003B3ECF" w:rsidP="003B3ECF">
            <w:pPr>
              <w:spacing w:before="120" w:after="120" w:line="288" w:lineRule="auto"/>
              <w:jc w:val="center"/>
              <w:rPr>
                <w:bCs/>
                <w:sz w:val="20"/>
                <w:szCs w:val="20"/>
              </w:rPr>
            </w:pPr>
            <w:r>
              <w:rPr>
                <w:bCs/>
                <w:sz w:val="20"/>
                <w:szCs w:val="20"/>
              </w:rPr>
              <w:t>3</w:t>
            </w:r>
          </w:p>
        </w:tc>
        <w:tc>
          <w:tcPr>
            <w:tcW w:w="1418" w:type="dxa"/>
            <w:vMerge/>
            <w:vAlign w:val="center"/>
          </w:tcPr>
          <w:p w14:paraId="48D04242" w14:textId="77777777" w:rsidR="003B3ECF" w:rsidRPr="009F2D24" w:rsidRDefault="003B3ECF" w:rsidP="003B3ECF">
            <w:pPr>
              <w:spacing w:before="120" w:after="120" w:line="288" w:lineRule="auto"/>
              <w:jc w:val="center"/>
              <w:rPr>
                <w:sz w:val="20"/>
                <w:szCs w:val="20"/>
              </w:rPr>
            </w:pPr>
          </w:p>
        </w:tc>
        <w:tc>
          <w:tcPr>
            <w:tcW w:w="2415" w:type="dxa"/>
            <w:vAlign w:val="center"/>
          </w:tcPr>
          <w:p w14:paraId="788ABBB5" w14:textId="77777777" w:rsidR="003B3ECF" w:rsidRPr="009F2D24" w:rsidRDefault="003B3ECF" w:rsidP="003B3ECF">
            <w:pPr>
              <w:spacing w:before="120" w:after="120" w:line="288" w:lineRule="auto"/>
              <w:jc w:val="center"/>
              <w:rPr>
                <w:sz w:val="20"/>
                <w:szCs w:val="20"/>
              </w:rPr>
            </w:pPr>
            <w:r w:rsidRPr="009F2D24">
              <w:rPr>
                <w:sz w:val="20"/>
                <w:szCs w:val="20"/>
              </w:rPr>
              <w:t>20 deg for GEO-Set 2</w:t>
            </w:r>
          </w:p>
        </w:tc>
        <w:tc>
          <w:tcPr>
            <w:tcW w:w="1134" w:type="dxa"/>
            <w:vAlign w:val="center"/>
          </w:tcPr>
          <w:p w14:paraId="7D5017DF" w14:textId="77777777" w:rsidR="003B3ECF" w:rsidRPr="009F2D24" w:rsidRDefault="003B3ECF" w:rsidP="003B3EC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10^(-8.37)</w:t>
            </w:r>
          </w:p>
        </w:tc>
        <w:tc>
          <w:tcPr>
            <w:tcW w:w="1281" w:type="dxa"/>
            <w:vAlign w:val="center"/>
          </w:tcPr>
          <w:p w14:paraId="04B0AF71" w14:textId="593F8FBF" w:rsidR="003B3ECF" w:rsidRPr="009C6E36"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rPr>
            </w:pPr>
            <w:r w:rsidRPr="003B3ECF">
              <w:rPr>
                <w:rFonts w:eastAsiaTheme="minorEastAsia" w:cs="Times New Roman" w:hint="eastAsia"/>
                <w:color w:val="000000" w:themeColor="text1"/>
                <w:sz w:val="20"/>
                <w:szCs w:val="20"/>
              </w:rPr>
              <w:t>-</w:t>
            </w:r>
            <w:r w:rsidRPr="003B3ECF">
              <w:rPr>
                <w:rFonts w:eastAsiaTheme="minorEastAsia" w:cs="Times New Roman"/>
                <w:color w:val="000000" w:themeColor="text1"/>
                <w:sz w:val="20"/>
                <w:szCs w:val="20"/>
              </w:rPr>
              <w:t>0.78</w:t>
            </w:r>
          </w:p>
        </w:tc>
        <w:tc>
          <w:tcPr>
            <w:tcW w:w="994" w:type="dxa"/>
            <w:vAlign w:val="center"/>
          </w:tcPr>
          <w:p w14:paraId="0947250C" w14:textId="77777777" w:rsidR="003B3ECF" w:rsidRPr="009F2D24"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0964EA2C" w14:textId="045218F7" w:rsidR="003B3ECF" w:rsidRPr="009F2D24"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12.92</w:t>
            </w:r>
          </w:p>
        </w:tc>
      </w:tr>
      <w:tr w:rsidR="00B43F9B" w:rsidRPr="009F2D24" w14:paraId="5BB1C6BA" w14:textId="77777777" w:rsidTr="002977E8">
        <w:trPr>
          <w:trHeight w:val="488"/>
          <w:jc w:val="center"/>
        </w:trPr>
        <w:tc>
          <w:tcPr>
            <w:tcW w:w="704" w:type="dxa"/>
            <w:vAlign w:val="center"/>
          </w:tcPr>
          <w:p w14:paraId="4312D2A1" w14:textId="77777777" w:rsidR="00B43F9B" w:rsidRPr="009F2D24" w:rsidRDefault="00B43F9B" w:rsidP="002977E8">
            <w:pPr>
              <w:spacing w:before="120" w:after="120" w:line="288" w:lineRule="auto"/>
              <w:jc w:val="center"/>
              <w:rPr>
                <w:bCs/>
                <w:sz w:val="20"/>
                <w:szCs w:val="20"/>
              </w:rPr>
            </w:pPr>
            <w:r>
              <w:rPr>
                <w:bCs/>
                <w:sz w:val="20"/>
                <w:szCs w:val="20"/>
              </w:rPr>
              <w:t>4</w:t>
            </w:r>
          </w:p>
        </w:tc>
        <w:tc>
          <w:tcPr>
            <w:tcW w:w="1418" w:type="dxa"/>
            <w:vMerge w:val="restart"/>
            <w:vAlign w:val="center"/>
          </w:tcPr>
          <w:p w14:paraId="44273DBC" w14:textId="77777777" w:rsidR="00B43F9B" w:rsidRPr="009F2D24" w:rsidRDefault="00B43F9B" w:rsidP="002977E8">
            <w:pPr>
              <w:spacing w:before="120" w:after="120" w:line="288" w:lineRule="auto"/>
              <w:jc w:val="center"/>
              <w:rPr>
                <w:sz w:val="20"/>
                <w:szCs w:val="20"/>
              </w:rPr>
            </w:pPr>
            <w:r w:rsidRPr="009F2D24">
              <w:rPr>
                <w:sz w:val="20"/>
                <w:szCs w:val="20"/>
              </w:rPr>
              <w:t>NTN-TDL-C (LOS)</w:t>
            </w:r>
          </w:p>
        </w:tc>
        <w:tc>
          <w:tcPr>
            <w:tcW w:w="2415" w:type="dxa"/>
            <w:vAlign w:val="center"/>
          </w:tcPr>
          <w:p w14:paraId="30782792" w14:textId="77777777" w:rsidR="00B43F9B" w:rsidRPr="009F2D24" w:rsidRDefault="00B43F9B" w:rsidP="002977E8">
            <w:pPr>
              <w:spacing w:before="120" w:after="120" w:line="288" w:lineRule="auto"/>
              <w:jc w:val="center"/>
              <w:rPr>
                <w:sz w:val="20"/>
                <w:szCs w:val="20"/>
              </w:rPr>
            </w:pPr>
            <w:r w:rsidRPr="009F2D24">
              <w:rPr>
                <w:sz w:val="20"/>
                <w:szCs w:val="20"/>
              </w:rPr>
              <w:t>30 deg for LEO</w:t>
            </w:r>
            <w:r>
              <w:rPr>
                <w:sz w:val="20"/>
                <w:szCs w:val="20"/>
              </w:rPr>
              <w:t>-600 Set 1</w:t>
            </w:r>
          </w:p>
        </w:tc>
        <w:tc>
          <w:tcPr>
            <w:tcW w:w="1134" w:type="dxa"/>
            <w:vAlign w:val="center"/>
          </w:tcPr>
          <w:p w14:paraId="0C92D074" w14:textId="77777777" w:rsidR="00B43F9B" w:rsidRPr="009F2D24" w:rsidRDefault="00B43F9B" w:rsidP="002977E8">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10^(-8.46)</w:t>
            </w:r>
          </w:p>
        </w:tc>
        <w:tc>
          <w:tcPr>
            <w:tcW w:w="1281" w:type="dxa"/>
            <w:vAlign w:val="center"/>
          </w:tcPr>
          <w:p w14:paraId="77539F65" w14:textId="3C2429F3" w:rsidR="00B43F9B" w:rsidRPr="009C6E36" w:rsidRDefault="003B3ECF" w:rsidP="002977E8">
            <w:pPr>
              <w:pStyle w:val="aff9"/>
              <w:spacing w:before="120" w:after="120" w:line="276" w:lineRule="auto"/>
              <w:ind w:firstLineChars="0" w:firstLine="0"/>
              <w:jc w:val="center"/>
              <w:rPr>
                <w:rFonts w:eastAsiaTheme="minorEastAsia" w:cs="Times New Roman"/>
                <w:color w:val="000000" w:themeColor="text1"/>
                <w:sz w:val="20"/>
                <w:szCs w:val="20"/>
              </w:rPr>
            </w:pPr>
            <w:r w:rsidRPr="003B3ECF">
              <w:rPr>
                <w:rFonts w:eastAsiaTheme="minorEastAsia" w:cs="Times New Roman" w:hint="eastAsia"/>
                <w:color w:val="000000" w:themeColor="text1"/>
                <w:sz w:val="20"/>
                <w:szCs w:val="20"/>
              </w:rPr>
              <w:t>-</w:t>
            </w:r>
            <w:r w:rsidRPr="003B3ECF">
              <w:rPr>
                <w:rFonts w:eastAsiaTheme="minorEastAsia" w:cs="Times New Roman"/>
                <w:color w:val="000000" w:themeColor="text1"/>
                <w:sz w:val="20"/>
                <w:szCs w:val="20"/>
              </w:rPr>
              <w:t>8.53</w:t>
            </w:r>
          </w:p>
        </w:tc>
        <w:tc>
          <w:tcPr>
            <w:tcW w:w="994" w:type="dxa"/>
            <w:vAlign w:val="center"/>
          </w:tcPr>
          <w:p w14:paraId="5E16DACE" w14:textId="77777777" w:rsidR="00B43F9B" w:rsidRPr="009F2D24" w:rsidRDefault="00B43F9B" w:rsidP="002977E8">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2DD4E714" w14:textId="1016B894" w:rsidR="00B43F9B" w:rsidRPr="005E459F" w:rsidRDefault="00B43F9B" w:rsidP="002977E8">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sidR="003B3ECF">
              <w:rPr>
                <w:rFonts w:eastAsiaTheme="minorEastAsia" w:cs="Times New Roman"/>
                <w:color w:val="000000" w:themeColor="text1"/>
                <w:sz w:val="20"/>
                <w:szCs w:val="20"/>
              </w:rPr>
              <w:t>6.63</w:t>
            </w:r>
          </w:p>
        </w:tc>
      </w:tr>
      <w:tr w:rsidR="003B3ECF" w:rsidRPr="009F2D24" w14:paraId="67779BFE" w14:textId="77777777" w:rsidTr="008F61BE">
        <w:trPr>
          <w:trHeight w:val="475"/>
          <w:jc w:val="center"/>
        </w:trPr>
        <w:tc>
          <w:tcPr>
            <w:tcW w:w="704" w:type="dxa"/>
            <w:vAlign w:val="center"/>
          </w:tcPr>
          <w:p w14:paraId="4E21ACF4" w14:textId="77777777" w:rsidR="003B3ECF" w:rsidRPr="009F2D24" w:rsidRDefault="003B3ECF" w:rsidP="003B3ECF">
            <w:pPr>
              <w:spacing w:before="120" w:after="120" w:line="288" w:lineRule="auto"/>
              <w:jc w:val="center"/>
              <w:rPr>
                <w:bCs/>
                <w:sz w:val="20"/>
                <w:szCs w:val="20"/>
              </w:rPr>
            </w:pPr>
            <w:r>
              <w:rPr>
                <w:bCs/>
                <w:sz w:val="20"/>
                <w:szCs w:val="20"/>
              </w:rPr>
              <w:t>5</w:t>
            </w:r>
          </w:p>
        </w:tc>
        <w:tc>
          <w:tcPr>
            <w:tcW w:w="1418" w:type="dxa"/>
            <w:vMerge/>
            <w:vAlign w:val="center"/>
          </w:tcPr>
          <w:p w14:paraId="7CF4EF3E" w14:textId="77777777" w:rsidR="003B3ECF" w:rsidRPr="009F2D24" w:rsidRDefault="003B3ECF" w:rsidP="003B3ECF">
            <w:pPr>
              <w:spacing w:before="120" w:after="120" w:line="288" w:lineRule="auto"/>
              <w:jc w:val="center"/>
              <w:rPr>
                <w:sz w:val="20"/>
                <w:szCs w:val="20"/>
              </w:rPr>
            </w:pPr>
          </w:p>
        </w:tc>
        <w:tc>
          <w:tcPr>
            <w:tcW w:w="2415" w:type="dxa"/>
            <w:vAlign w:val="center"/>
          </w:tcPr>
          <w:p w14:paraId="5B8B1F39" w14:textId="77777777" w:rsidR="003B3ECF" w:rsidRPr="009F2D24" w:rsidRDefault="003B3ECF" w:rsidP="003B3ECF">
            <w:pPr>
              <w:spacing w:before="120" w:after="120" w:line="288" w:lineRule="auto"/>
              <w:jc w:val="center"/>
              <w:rPr>
                <w:sz w:val="20"/>
                <w:szCs w:val="20"/>
              </w:rPr>
            </w:pPr>
            <w:r w:rsidRPr="009F2D24">
              <w:rPr>
                <w:sz w:val="20"/>
                <w:szCs w:val="20"/>
              </w:rPr>
              <w:t>10 deg for GEO-Set 1</w:t>
            </w:r>
          </w:p>
        </w:tc>
        <w:tc>
          <w:tcPr>
            <w:tcW w:w="1134" w:type="dxa"/>
            <w:vAlign w:val="center"/>
          </w:tcPr>
          <w:p w14:paraId="0339B7BC" w14:textId="77777777" w:rsidR="003B3ECF" w:rsidRPr="009F2D24" w:rsidRDefault="003B3ECF" w:rsidP="003B3EC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10^(-9.55)</w:t>
            </w:r>
          </w:p>
        </w:tc>
        <w:tc>
          <w:tcPr>
            <w:tcW w:w="1281" w:type="dxa"/>
            <w:vAlign w:val="center"/>
          </w:tcPr>
          <w:p w14:paraId="584A5B98" w14:textId="486B5AF1" w:rsidR="003B3ECF" w:rsidRPr="009C6E36"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rPr>
            </w:pPr>
            <w:r w:rsidRPr="003B3ECF">
              <w:rPr>
                <w:rFonts w:eastAsiaTheme="minorEastAsia" w:cs="Times New Roman" w:hint="eastAsia"/>
                <w:color w:val="000000" w:themeColor="text1"/>
                <w:sz w:val="20"/>
                <w:szCs w:val="20"/>
              </w:rPr>
              <w:t>-</w:t>
            </w:r>
            <w:r w:rsidRPr="003B3ECF">
              <w:rPr>
                <w:rFonts w:eastAsiaTheme="minorEastAsia" w:cs="Times New Roman"/>
                <w:color w:val="000000" w:themeColor="text1"/>
                <w:sz w:val="20"/>
                <w:szCs w:val="20"/>
              </w:rPr>
              <w:t>8.5</w:t>
            </w:r>
          </w:p>
        </w:tc>
        <w:tc>
          <w:tcPr>
            <w:tcW w:w="994" w:type="dxa"/>
            <w:vAlign w:val="center"/>
          </w:tcPr>
          <w:p w14:paraId="37A8CE2F" w14:textId="77777777" w:rsidR="003B3ECF" w:rsidRPr="009F2D24" w:rsidRDefault="003B3ECF" w:rsidP="003B3ECF">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61FAA422" w14:textId="5648F500" w:rsidR="003B3ECF" w:rsidRPr="005E459F"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0</w:t>
            </w:r>
          </w:p>
        </w:tc>
      </w:tr>
      <w:tr w:rsidR="003B3ECF" w:rsidRPr="009F2D24" w14:paraId="2111B869" w14:textId="77777777" w:rsidTr="008F61BE">
        <w:trPr>
          <w:trHeight w:val="475"/>
          <w:jc w:val="center"/>
        </w:trPr>
        <w:tc>
          <w:tcPr>
            <w:tcW w:w="704" w:type="dxa"/>
            <w:vAlign w:val="center"/>
          </w:tcPr>
          <w:p w14:paraId="72A851D6" w14:textId="77777777" w:rsidR="003B3ECF" w:rsidRPr="009F2D24" w:rsidRDefault="003B3ECF" w:rsidP="003B3ECF">
            <w:pPr>
              <w:spacing w:before="120" w:after="120" w:line="288" w:lineRule="auto"/>
              <w:jc w:val="center"/>
              <w:rPr>
                <w:bCs/>
                <w:sz w:val="20"/>
                <w:szCs w:val="20"/>
              </w:rPr>
            </w:pPr>
            <w:r>
              <w:rPr>
                <w:bCs/>
                <w:sz w:val="20"/>
                <w:szCs w:val="20"/>
              </w:rPr>
              <w:t>6</w:t>
            </w:r>
          </w:p>
        </w:tc>
        <w:tc>
          <w:tcPr>
            <w:tcW w:w="1418" w:type="dxa"/>
            <w:vMerge/>
            <w:vAlign w:val="center"/>
          </w:tcPr>
          <w:p w14:paraId="3E587488" w14:textId="77777777" w:rsidR="003B3ECF" w:rsidRPr="009F2D24" w:rsidRDefault="003B3ECF" w:rsidP="003B3ECF">
            <w:pPr>
              <w:spacing w:before="120" w:after="120" w:line="288" w:lineRule="auto"/>
              <w:jc w:val="center"/>
              <w:rPr>
                <w:sz w:val="20"/>
                <w:szCs w:val="20"/>
              </w:rPr>
            </w:pPr>
          </w:p>
        </w:tc>
        <w:tc>
          <w:tcPr>
            <w:tcW w:w="2415" w:type="dxa"/>
            <w:vAlign w:val="center"/>
          </w:tcPr>
          <w:p w14:paraId="627B4D8F" w14:textId="77777777" w:rsidR="003B3ECF" w:rsidRPr="009F2D24" w:rsidRDefault="003B3ECF" w:rsidP="003B3ECF">
            <w:pPr>
              <w:spacing w:before="120" w:after="120" w:line="288" w:lineRule="auto"/>
              <w:jc w:val="center"/>
              <w:rPr>
                <w:sz w:val="20"/>
                <w:szCs w:val="20"/>
              </w:rPr>
            </w:pPr>
            <w:r w:rsidRPr="009F2D24">
              <w:rPr>
                <w:sz w:val="20"/>
                <w:szCs w:val="20"/>
              </w:rPr>
              <w:t>20 deg for GEO-Set 2</w:t>
            </w:r>
          </w:p>
        </w:tc>
        <w:tc>
          <w:tcPr>
            <w:tcW w:w="1134" w:type="dxa"/>
            <w:vAlign w:val="center"/>
          </w:tcPr>
          <w:p w14:paraId="2F5B6415" w14:textId="77777777" w:rsidR="003B3ECF" w:rsidRPr="009F2D24" w:rsidRDefault="003B3ECF" w:rsidP="003B3ECF">
            <w:pPr>
              <w:pStyle w:val="aff9"/>
              <w:spacing w:before="120" w:after="120" w:line="276" w:lineRule="auto"/>
              <w:ind w:firstLineChars="0" w:firstLine="0"/>
              <w:jc w:val="center"/>
              <w:rPr>
                <w:rFonts w:cs="Times New Roman"/>
                <w:color w:val="000000" w:themeColor="text1"/>
                <w:sz w:val="20"/>
                <w:szCs w:val="20"/>
              </w:rPr>
            </w:pPr>
            <w:r w:rsidRPr="009F2D24">
              <w:rPr>
                <w:rFonts w:cs="Times New Roman"/>
                <w:color w:val="000000" w:themeColor="text1"/>
                <w:sz w:val="20"/>
                <w:szCs w:val="20"/>
              </w:rPr>
              <w:t>10^(-8.68)</w:t>
            </w:r>
          </w:p>
        </w:tc>
        <w:tc>
          <w:tcPr>
            <w:tcW w:w="1281" w:type="dxa"/>
            <w:vAlign w:val="center"/>
          </w:tcPr>
          <w:p w14:paraId="601B3A24" w14:textId="04CC8D2F" w:rsidR="003B3ECF" w:rsidRPr="009C6E36"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rPr>
            </w:pPr>
            <w:r w:rsidRPr="003B3ECF">
              <w:rPr>
                <w:rFonts w:eastAsiaTheme="minorEastAsia" w:cs="Times New Roman" w:hint="eastAsia"/>
                <w:color w:val="000000" w:themeColor="text1"/>
                <w:sz w:val="20"/>
                <w:szCs w:val="20"/>
              </w:rPr>
              <w:t>-</w:t>
            </w:r>
            <w:r w:rsidRPr="003B3ECF">
              <w:rPr>
                <w:rFonts w:eastAsiaTheme="minorEastAsia" w:cs="Times New Roman"/>
                <w:color w:val="000000" w:themeColor="text1"/>
                <w:sz w:val="20"/>
                <w:szCs w:val="20"/>
              </w:rPr>
              <w:t>8.5</w:t>
            </w:r>
          </w:p>
        </w:tc>
        <w:tc>
          <w:tcPr>
            <w:tcW w:w="994" w:type="dxa"/>
            <w:vAlign w:val="center"/>
          </w:tcPr>
          <w:p w14:paraId="0F925FFB" w14:textId="77777777" w:rsidR="003B3ECF" w:rsidRPr="009F2D24" w:rsidRDefault="003B3ECF" w:rsidP="003B3ECF">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7D78DF0C" w14:textId="1131C2BB" w:rsidR="003B3ECF" w:rsidRPr="005E459F" w:rsidRDefault="003B3ECF" w:rsidP="003B3EC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5.2</w:t>
            </w:r>
          </w:p>
        </w:tc>
      </w:tr>
    </w:tbl>
    <w:p w14:paraId="0F4275CB" w14:textId="7470F038" w:rsidR="00216B90" w:rsidRDefault="00216B90" w:rsidP="00216B90">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 xml:space="preserve">.5.3 SSB </w:t>
      </w:r>
    </w:p>
    <w:p w14:paraId="03AD99A2" w14:textId="50D41EE5" w:rsidR="00216B90" w:rsidRDefault="00E427C9" w:rsidP="00216B9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The coverage performance of SSB is also considered to be evaluated, and the simulation assumptions for SSB</w:t>
      </w:r>
      <w:r w:rsidR="00216B9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in NR </w:t>
      </w:r>
      <w:r w:rsidR="00216B90">
        <w:rPr>
          <w:rFonts w:ascii="Times New Roman" w:hAnsi="Times New Roman" w:cs="Times New Roman"/>
          <w:bCs/>
          <w:iCs/>
          <w:sz w:val="20"/>
          <w:szCs w:val="20"/>
        </w:rPr>
        <w:t xml:space="preserve">NTN </w:t>
      </w:r>
      <w:r>
        <w:rPr>
          <w:rFonts w:ascii="Times New Roman" w:hAnsi="Times New Roman" w:cs="Times New Roman"/>
          <w:bCs/>
          <w:iCs/>
          <w:sz w:val="20"/>
          <w:szCs w:val="20"/>
        </w:rPr>
        <w:t>are listed as below</w:t>
      </w:r>
      <w:r w:rsidR="00216B90">
        <w:rPr>
          <w:rFonts w:ascii="Times New Roman" w:hAnsi="Times New Roman" w:cs="Times New Roman"/>
          <w:bCs/>
          <w:iCs/>
          <w:sz w:val="20"/>
          <w:szCs w:val="20"/>
        </w:rPr>
        <w:t>.</w:t>
      </w:r>
    </w:p>
    <w:p w14:paraId="779AFB95" w14:textId="37CDF5D9" w:rsidR="00E427C9" w:rsidRDefault="00E427C9" w:rsidP="00E427C9">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Table 10. Simulation assumptions for PBCH</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E427C9" w:rsidRPr="00E427C9" w14:paraId="22863C8D" w14:textId="77777777" w:rsidTr="002977E8">
        <w:trPr>
          <w:trHeight w:val="354"/>
          <w:jc w:val="center"/>
        </w:trPr>
        <w:tc>
          <w:tcPr>
            <w:tcW w:w="2454" w:type="dxa"/>
            <w:shd w:val="clear" w:color="auto" w:fill="D9E2F3"/>
            <w:tcMar>
              <w:top w:w="0" w:type="dxa"/>
              <w:left w:w="108" w:type="dxa"/>
              <w:bottom w:w="0" w:type="dxa"/>
              <w:right w:w="108" w:type="dxa"/>
            </w:tcMar>
            <w:vAlign w:val="center"/>
          </w:tcPr>
          <w:p w14:paraId="6410B0F9" w14:textId="77777777" w:rsidR="00E427C9" w:rsidRPr="00E427C9" w:rsidRDefault="00E427C9" w:rsidP="002977E8">
            <w:pPr>
              <w:pStyle w:val="TAH"/>
              <w:spacing w:before="120" w:after="120"/>
              <w:rPr>
                <w:rFonts w:ascii="Times New Roman" w:hAnsi="Times New Roman"/>
                <w:sz w:val="20"/>
              </w:rPr>
            </w:pPr>
            <w:r w:rsidRPr="00E427C9">
              <w:rPr>
                <w:rFonts w:ascii="Times New Roman" w:hAnsi="Times New Roman"/>
                <w:sz w:val="20"/>
              </w:rPr>
              <w:lastRenderedPageBreak/>
              <w:t>Parameter</w:t>
            </w:r>
          </w:p>
        </w:tc>
        <w:tc>
          <w:tcPr>
            <w:tcW w:w="4692" w:type="dxa"/>
            <w:shd w:val="clear" w:color="auto" w:fill="D9E2F3"/>
            <w:tcMar>
              <w:top w:w="0" w:type="dxa"/>
              <w:left w:w="108" w:type="dxa"/>
              <w:bottom w:w="0" w:type="dxa"/>
              <w:right w:w="108" w:type="dxa"/>
            </w:tcMar>
            <w:vAlign w:val="center"/>
          </w:tcPr>
          <w:p w14:paraId="6F622083" w14:textId="77777777" w:rsidR="00E427C9" w:rsidRPr="00E427C9" w:rsidRDefault="00E427C9" w:rsidP="002977E8">
            <w:pPr>
              <w:pStyle w:val="TAH"/>
              <w:spacing w:before="120" w:after="120"/>
              <w:rPr>
                <w:rFonts w:ascii="Times New Roman" w:hAnsi="Times New Roman"/>
                <w:sz w:val="20"/>
              </w:rPr>
            </w:pPr>
            <w:r w:rsidRPr="00E427C9">
              <w:rPr>
                <w:rFonts w:ascii="Times New Roman" w:hAnsi="Times New Roman"/>
                <w:sz w:val="20"/>
              </w:rPr>
              <w:t>Value</w:t>
            </w:r>
          </w:p>
        </w:tc>
      </w:tr>
      <w:tr w:rsidR="00E427C9" w:rsidRPr="00E427C9" w14:paraId="2BEC9843" w14:textId="77777777" w:rsidTr="002977E8">
        <w:trPr>
          <w:trHeight w:val="137"/>
          <w:jc w:val="center"/>
        </w:trPr>
        <w:tc>
          <w:tcPr>
            <w:tcW w:w="2454" w:type="dxa"/>
            <w:tcMar>
              <w:top w:w="0" w:type="dxa"/>
              <w:left w:w="108" w:type="dxa"/>
              <w:bottom w:w="0" w:type="dxa"/>
              <w:right w:w="108" w:type="dxa"/>
            </w:tcMar>
            <w:vAlign w:val="center"/>
          </w:tcPr>
          <w:p w14:paraId="12CDA38C"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Channel model</w:t>
            </w:r>
          </w:p>
        </w:tc>
        <w:tc>
          <w:tcPr>
            <w:tcW w:w="4692" w:type="dxa"/>
            <w:tcMar>
              <w:top w:w="0" w:type="dxa"/>
              <w:left w:w="108" w:type="dxa"/>
              <w:bottom w:w="0" w:type="dxa"/>
              <w:right w:w="108" w:type="dxa"/>
            </w:tcMar>
            <w:vAlign w:val="center"/>
          </w:tcPr>
          <w:p w14:paraId="7607FFC8"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NTN-TDL-A (NLOS) and NTN-TDL-C (LOS)</w:t>
            </w:r>
          </w:p>
        </w:tc>
      </w:tr>
      <w:tr w:rsidR="00E427C9" w:rsidRPr="00E427C9" w14:paraId="21DB870F" w14:textId="77777777" w:rsidTr="002977E8">
        <w:trPr>
          <w:trHeight w:val="137"/>
          <w:jc w:val="center"/>
        </w:trPr>
        <w:tc>
          <w:tcPr>
            <w:tcW w:w="2454" w:type="dxa"/>
            <w:tcMar>
              <w:top w:w="0" w:type="dxa"/>
              <w:left w:w="108" w:type="dxa"/>
              <w:bottom w:w="0" w:type="dxa"/>
              <w:right w:w="108" w:type="dxa"/>
            </w:tcMar>
            <w:vAlign w:val="center"/>
          </w:tcPr>
          <w:p w14:paraId="2E9A1EE1"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Delay spread</w:t>
            </w:r>
          </w:p>
        </w:tc>
        <w:tc>
          <w:tcPr>
            <w:tcW w:w="4692" w:type="dxa"/>
            <w:tcMar>
              <w:top w:w="0" w:type="dxa"/>
              <w:left w:w="108" w:type="dxa"/>
              <w:bottom w:w="0" w:type="dxa"/>
              <w:right w:w="108" w:type="dxa"/>
            </w:tcMar>
            <w:vAlign w:val="center"/>
          </w:tcPr>
          <w:p w14:paraId="699F5DBA" w14:textId="3C1CB896" w:rsidR="00E427C9" w:rsidRPr="00E427C9" w:rsidRDefault="00E427C9" w:rsidP="002977E8">
            <w:pPr>
              <w:keepNext/>
              <w:spacing w:before="20" w:after="20" w:line="276" w:lineRule="auto"/>
              <w:rPr>
                <w:rFonts w:ascii="Times New Roman" w:eastAsia="宋体" w:hAnsi="Times New Roman" w:cs="Times New Roman"/>
                <w:sz w:val="20"/>
                <w:szCs w:val="20"/>
              </w:rPr>
            </w:pPr>
            <w:r w:rsidRPr="00E427C9">
              <w:rPr>
                <w:rFonts w:ascii="Times New Roman" w:eastAsia="宋体" w:hAnsi="Times New Roman" w:cs="Times New Roman"/>
                <w:sz w:val="20"/>
                <w:szCs w:val="20"/>
              </w:rPr>
              <w:t xml:space="preserve">TR 38.811 </w:t>
            </w:r>
            <w:r w:rsidRPr="00E427C9">
              <w:rPr>
                <w:rFonts w:ascii="Times New Roman" w:eastAsia="宋体" w:hAnsi="Times New Roman" w:cs="Times New Roman"/>
                <w:sz w:val="20"/>
                <w:szCs w:val="20"/>
                <w:lang w:val="en-GB"/>
              </w:rPr>
              <w:t>Table 6.7.2-7a</w:t>
            </w:r>
            <w:r>
              <w:rPr>
                <w:rFonts w:ascii="Times New Roman" w:eastAsia="宋体" w:hAnsi="Times New Roman" w:cs="Times New Roman" w:hint="eastAsia"/>
                <w:sz w:val="20"/>
                <w:szCs w:val="20"/>
                <w:lang w:val="en-GB"/>
              </w:rPr>
              <w:t>/</w:t>
            </w:r>
            <w:r w:rsidRPr="00E427C9">
              <w:rPr>
                <w:rFonts w:ascii="Times New Roman" w:eastAsia="宋体" w:hAnsi="Times New Roman" w:cs="Times New Roman"/>
                <w:sz w:val="20"/>
                <w:szCs w:val="20"/>
                <w:lang w:val="en-GB"/>
              </w:rPr>
              <w:t>Table 6.7.2-8a</w:t>
            </w:r>
          </w:p>
        </w:tc>
      </w:tr>
      <w:tr w:rsidR="00E427C9" w:rsidRPr="00E427C9" w14:paraId="325F3C4C" w14:textId="77777777" w:rsidTr="002977E8">
        <w:trPr>
          <w:trHeight w:val="137"/>
          <w:jc w:val="center"/>
        </w:trPr>
        <w:tc>
          <w:tcPr>
            <w:tcW w:w="2454" w:type="dxa"/>
            <w:tcMar>
              <w:top w:w="0" w:type="dxa"/>
              <w:left w:w="108" w:type="dxa"/>
              <w:bottom w:w="0" w:type="dxa"/>
              <w:right w:w="108" w:type="dxa"/>
            </w:tcMar>
            <w:vAlign w:val="center"/>
          </w:tcPr>
          <w:p w14:paraId="7DD8FFCB"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UE velocity</w:t>
            </w:r>
          </w:p>
        </w:tc>
        <w:tc>
          <w:tcPr>
            <w:tcW w:w="4692" w:type="dxa"/>
            <w:tcMar>
              <w:top w:w="0" w:type="dxa"/>
              <w:left w:w="108" w:type="dxa"/>
              <w:bottom w:w="0" w:type="dxa"/>
              <w:right w:w="108" w:type="dxa"/>
            </w:tcMar>
            <w:vAlign w:val="center"/>
          </w:tcPr>
          <w:p w14:paraId="08DA1B8A"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3 km/h</w:t>
            </w:r>
          </w:p>
        </w:tc>
      </w:tr>
      <w:tr w:rsidR="00E427C9" w:rsidRPr="00E427C9" w14:paraId="1317EE48" w14:textId="77777777" w:rsidTr="002977E8">
        <w:trPr>
          <w:trHeight w:val="137"/>
          <w:jc w:val="center"/>
        </w:trPr>
        <w:tc>
          <w:tcPr>
            <w:tcW w:w="2454" w:type="dxa"/>
            <w:tcMar>
              <w:top w:w="0" w:type="dxa"/>
              <w:left w:w="108" w:type="dxa"/>
              <w:bottom w:w="0" w:type="dxa"/>
              <w:right w:w="108" w:type="dxa"/>
            </w:tcMar>
            <w:vAlign w:val="center"/>
          </w:tcPr>
          <w:p w14:paraId="0A990E2C" w14:textId="77777777" w:rsidR="00E427C9" w:rsidRPr="00E427C9" w:rsidRDefault="00E427C9" w:rsidP="002977E8">
            <w:pPr>
              <w:rPr>
                <w:rFonts w:ascii="Times New Roman" w:hAnsi="Times New Roman" w:cs="Times New Roman"/>
                <w:sz w:val="20"/>
                <w:szCs w:val="20"/>
              </w:rPr>
            </w:pPr>
            <w:r w:rsidRPr="00E427C9">
              <w:rPr>
                <w:rFonts w:ascii="Times New Roman" w:eastAsia="宋体" w:hAnsi="Times New Roman" w:cs="Times New Roman"/>
                <w:sz w:val="20"/>
                <w:szCs w:val="20"/>
              </w:rPr>
              <w:t>Antenna configuration</w:t>
            </w:r>
          </w:p>
        </w:tc>
        <w:tc>
          <w:tcPr>
            <w:tcW w:w="4692" w:type="dxa"/>
            <w:shd w:val="clear" w:color="auto" w:fill="auto"/>
            <w:tcMar>
              <w:top w:w="0" w:type="dxa"/>
              <w:left w:w="108" w:type="dxa"/>
              <w:bottom w:w="0" w:type="dxa"/>
              <w:right w:w="108" w:type="dxa"/>
            </w:tcMar>
            <w:vAlign w:val="center"/>
          </w:tcPr>
          <w:p w14:paraId="2CC16A4E" w14:textId="01E3ECBF" w:rsidR="00E427C9" w:rsidRPr="00E427C9" w:rsidRDefault="00E427C9" w:rsidP="002977E8">
            <w:pPr>
              <w:keepNext/>
              <w:spacing w:before="20" w:after="20" w:line="276" w:lineRule="auto"/>
              <w:rPr>
                <w:rFonts w:ascii="Times New Roman" w:hAnsi="Times New Roman" w:cs="Times New Roman"/>
                <w:sz w:val="20"/>
                <w:szCs w:val="20"/>
              </w:rPr>
            </w:pPr>
            <w:r>
              <w:rPr>
                <w:rFonts w:ascii="Times New Roman" w:eastAsia="Yu Mincho" w:hAnsi="Times New Roman" w:cs="Times New Roman"/>
                <w:sz w:val="20"/>
                <w:szCs w:val="20"/>
              </w:rPr>
              <w:t>1 TX</w:t>
            </w:r>
            <w:r w:rsidRPr="00E427C9">
              <w:rPr>
                <w:rFonts w:ascii="Times New Roman" w:eastAsia="Yu Mincho" w:hAnsi="Times New Roman" w:cs="Times New Roman"/>
                <w:sz w:val="20"/>
                <w:szCs w:val="20"/>
              </w:rPr>
              <w:t xml:space="preserve"> / 2 RX</w:t>
            </w:r>
          </w:p>
        </w:tc>
      </w:tr>
      <w:tr w:rsidR="00E427C9" w:rsidRPr="00E427C9" w14:paraId="004E9F94" w14:textId="77777777" w:rsidTr="002977E8">
        <w:trPr>
          <w:trHeight w:val="137"/>
          <w:jc w:val="center"/>
        </w:trPr>
        <w:tc>
          <w:tcPr>
            <w:tcW w:w="2454" w:type="dxa"/>
            <w:tcMar>
              <w:top w:w="0" w:type="dxa"/>
              <w:left w:w="108" w:type="dxa"/>
              <w:bottom w:w="0" w:type="dxa"/>
              <w:right w:w="108" w:type="dxa"/>
            </w:tcMar>
            <w:vAlign w:val="center"/>
          </w:tcPr>
          <w:p w14:paraId="181CFFA0"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Number of UE receive chains</w:t>
            </w:r>
          </w:p>
        </w:tc>
        <w:tc>
          <w:tcPr>
            <w:tcW w:w="4692" w:type="dxa"/>
            <w:tcMar>
              <w:top w:w="0" w:type="dxa"/>
              <w:left w:w="108" w:type="dxa"/>
              <w:bottom w:w="0" w:type="dxa"/>
              <w:right w:w="108" w:type="dxa"/>
            </w:tcMar>
            <w:vAlign w:val="center"/>
          </w:tcPr>
          <w:p w14:paraId="2B874AD5"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2 for 2GHz</w:t>
            </w:r>
          </w:p>
        </w:tc>
      </w:tr>
      <w:tr w:rsidR="00E427C9" w:rsidRPr="00E427C9" w14:paraId="6D1A5965" w14:textId="77777777" w:rsidTr="002977E8">
        <w:trPr>
          <w:trHeight w:val="137"/>
          <w:jc w:val="center"/>
        </w:trPr>
        <w:tc>
          <w:tcPr>
            <w:tcW w:w="2454" w:type="dxa"/>
            <w:tcMar>
              <w:top w:w="0" w:type="dxa"/>
              <w:left w:w="108" w:type="dxa"/>
              <w:bottom w:w="0" w:type="dxa"/>
              <w:right w:w="108" w:type="dxa"/>
            </w:tcMar>
            <w:vAlign w:val="center"/>
          </w:tcPr>
          <w:p w14:paraId="634CAE34"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bCs/>
                <w:sz w:val="20"/>
                <w:szCs w:val="20"/>
              </w:rPr>
              <w:t>SCS</w:t>
            </w:r>
          </w:p>
        </w:tc>
        <w:tc>
          <w:tcPr>
            <w:tcW w:w="4692" w:type="dxa"/>
            <w:tcMar>
              <w:top w:w="0" w:type="dxa"/>
              <w:left w:w="108" w:type="dxa"/>
              <w:bottom w:w="0" w:type="dxa"/>
              <w:right w:w="108" w:type="dxa"/>
            </w:tcMar>
            <w:vAlign w:val="center"/>
          </w:tcPr>
          <w:p w14:paraId="0FC3FF00"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 xml:space="preserve">15kHz </w:t>
            </w:r>
          </w:p>
        </w:tc>
      </w:tr>
      <w:tr w:rsidR="00E427C9" w:rsidRPr="00E427C9" w14:paraId="0A7153C4" w14:textId="77777777" w:rsidTr="002977E8">
        <w:trPr>
          <w:trHeight w:val="137"/>
          <w:jc w:val="center"/>
        </w:trPr>
        <w:tc>
          <w:tcPr>
            <w:tcW w:w="2454" w:type="dxa"/>
            <w:tcMar>
              <w:top w:w="0" w:type="dxa"/>
              <w:left w:w="108" w:type="dxa"/>
              <w:bottom w:w="0" w:type="dxa"/>
              <w:right w:w="108" w:type="dxa"/>
            </w:tcMar>
            <w:vAlign w:val="center"/>
          </w:tcPr>
          <w:p w14:paraId="26E472F3"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Antenna correlation</w:t>
            </w:r>
          </w:p>
        </w:tc>
        <w:tc>
          <w:tcPr>
            <w:tcW w:w="4692" w:type="dxa"/>
            <w:tcMar>
              <w:top w:w="0" w:type="dxa"/>
              <w:left w:w="108" w:type="dxa"/>
              <w:bottom w:w="0" w:type="dxa"/>
              <w:right w:w="108" w:type="dxa"/>
            </w:tcMar>
            <w:vAlign w:val="center"/>
          </w:tcPr>
          <w:p w14:paraId="251AA67A"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Low</w:t>
            </w:r>
          </w:p>
        </w:tc>
      </w:tr>
      <w:tr w:rsidR="00E427C9" w:rsidRPr="00E427C9" w14:paraId="25D4B78E" w14:textId="77777777" w:rsidTr="002977E8">
        <w:trPr>
          <w:trHeight w:val="137"/>
          <w:jc w:val="center"/>
        </w:trPr>
        <w:tc>
          <w:tcPr>
            <w:tcW w:w="2454" w:type="dxa"/>
            <w:tcMar>
              <w:top w:w="0" w:type="dxa"/>
              <w:left w:w="108" w:type="dxa"/>
              <w:bottom w:w="0" w:type="dxa"/>
              <w:right w:w="108" w:type="dxa"/>
            </w:tcMar>
            <w:vAlign w:val="center"/>
          </w:tcPr>
          <w:p w14:paraId="38A73795" w14:textId="77777777" w:rsidR="00E427C9" w:rsidRPr="00E427C9" w:rsidRDefault="00E427C9" w:rsidP="002977E8">
            <w:pPr>
              <w:rPr>
                <w:rFonts w:ascii="Times New Roman" w:eastAsia="Yu Mincho" w:hAnsi="Times New Roman" w:cs="Times New Roman"/>
                <w:sz w:val="20"/>
                <w:szCs w:val="20"/>
              </w:rPr>
            </w:pPr>
            <w:r w:rsidRPr="00E427C9">
              <w:rPr>
                <w:rFonts w:ascii="Times New Roman" w:eastAsia="Yu Mincho" w:hAnsi="Times New Roman" w:cs="Times New Roman"/>
                <w:sz w:val="20"/>
                <w:szCs w:val="20"/>
              </w:rPr>
              <w:t>PBCH Payload size</w:t>
            </w:r>
          </w:p>
        </w:tc>
        <w:tc>
          <w:tcPr>
            <w:tcW w:w="4692" w:type="dxa"/>
            <w:tcMar>
              <w:top w:w="0" w:type="dxa"/>
              <w:left w:w="108" w:type="dxa"/>
              <w:bottom w:w="0" w:type="dxa"/>
              <w:right w:w="108" w:type="dxa"/>
            </w:tcMar>
            <w:vAlign w:val="center"/>
          </w:tcPr>
          <w:p w14:paraId="020C1D82" w14:textId="348433D8"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56</w:t>
            </w:r>
            <w:r w:rsidR="00C90F4B">
              <w:rPr>
                <w:rFonts w:ascii="Times New Roman" w:hAnsi="Times New Roman" w:cs="Times New Roman"/>
                <w:sz w:val="20"/>
                <w:szCs w:val="20"/>
              </w:rPr>
              <w:t xml:space="preserve"> bits</w:t>
            </w:r>
          </w:p>
        </w:tc>
      </w:tr>
      <w:tr w:rsidR="00E427C9" w:rsidRPr="00E427C9" w14:paraId="190F4A29" w14:textId="77777777" w:rsidTr="002977E8">
        <w:trPr>
          <w:trHeight w:val="137"/>
          <w:jc w:val="center"/>
        </w:trPr>
        <w:tc>
          <w:tcPr>
            <w:tcW w:w="2454" w:type="dxa"/>
            <w:tcMar>
              <w:top w:w="0" w:type="dxa"/>
              <w:left w:w="108" w:type="dxa"/>
              <w:bottom w:w="0" w:type="dxa"/>
              <w:right w:w="108" w:type="dxa"/>
            </w:tcMar>
            <w:vAlign w:val="center"/>
          </w:tcPr>
          <w:p w14:paraId="6C928652"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SS burst periodicity</w:t>
            </w:r>
          </w:p>
        </w:tc>
        <w:tc>
          <w:tcPr>
            <w:tcW w:w="4692" w:type="dxa"/>
            <w:tcMar>
              <w:top w:w="0" w:type="dxa"/>
              <w:left w:w="108" w:type="dxa"/>
              <w:bottom w:w="0" w:type="dxa"/>
              <w:right w:w="108" w:type="dxa"/>
            </w:tcMar>
            <w:vAlign w:val="center"/>
          </w:tcPr>
          <w:p w14:paraId="4C37F06C"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20</w:t>
            </w:r>
          </w:p>
        </w:tc>
      </w:tr>
      <w:tr w:rsidR="00E427C9" w:rsidRPr="00E427C9" w14:paraId="16B09F48" w14:textId="77777777" w:rsidTr="002977E8">
        <w:trPr>
          <w:trHeight w:val="137"/>
          <w:jc w:val="center"/>
        </w:trPr>
        <w:tc>
          <w:tcPr>
            <w:tcW w:w="2454" w:type="dxa"/>
            <w:tcMar>
              <w:top w:w="0" w:type="dxa"/>
              <w:left w:w="108" w:type="dxa"/>
              <w:bottom w:w="0" w:type="dxa"/>
              <w:right w:w="108" w:type="dxa"/>
            </w:tcMar>
            <w:vAlign w:val="center"/>
          </w:tcPr>
          <w:p w14:paraId="7A9CC216"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BW</w:t>
            </w:r>
          </w:p>
        </w:tc>
        <w:tc>
          <w:tcPr>
            <w:tcW w:w="4692" w:type="dxa"/>
            <w:tcMar>
              <w:top w:w="0" w:type="dxa"/>
              <w:left w:w="108" w:type="dxa"/>
              <w:bottom w:w="0" w:type="dxa"/>
              <w:right w:w="108" w:type="dxa"/>
            </w:tcMar>
            <w:vAlign w:val="center"/>
          </w:tcPr>
          <w:p w14:paraId="6ACEB2DC"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20MHz</w:t>
            </w:r>
          </w:p>
        </w:tc>
      </w:tr>
      <w:tr w:rsidR="00E427C9" w:rsidRPr="00E427C9" w14:paraId="132FE302" w14:textId="77777777" w:rsidTr="002977E8">
        <w:trPr>
          <w:trHeight w:val="137"/>
          <w:jc w:val="center"/>
        </w:trPr>
        <w:tc>
          <w:tcPr>
            <w:tcW w:w="2454" w:type="dxa"/>
            <w:tcMar>
              <w:top w:w="0" w:type="dxa"/>
              <w:left w:w="108" w:type="dxa"/>
              <w:bottom w:w="0" w:type="dxa"/>
              <w:right w:w="108" w:type="dxa"/>
            </w:tcMar>
            <w:vAlign w:val="center"/>
          </w:tcPr>
          <w:p w14:paraId="10DB3C4A" w14:textId="77777777" w:rsidR="00E427C9" w:rsidRPr="00E427C9" w:rsidRDefault="00E427C9" w:rsidP="002977E8">
            <w:pPr>
              <w:rPr>
                <w:rFonts w:ascii="Times New Roman" w:eastAsia="Yu Mincho" w:hAnsi="Times New Roman" w:cs="Times New Roman"/>
                <w:sz w:val="20"/>
                <w:szCs w:val="20"/>
              </w:rPr>
            </w:pPr>
            <w:r w:rsidRPr="00E427C9">
              <w:rPr>
                <w:rFonts w:ascii="Times New Roman" w:eastAsiaTheme="minorHAnsi" w:hAnsi="Times New Roman" w:cs="Times New Roman"/>
                <w:sz w:val="20"/>
                <w:szCs w:val="20"/>
              </w:rPr>
              <w:t>Performance metric</w:t>
            </w:r>
          </w:p>
        </w:tc>
        <w:tc>
          <w:tcPr>
            <w:tcW w:w="4692" w:type="dxa"/>
            <w:tcMar>
              <w:top w:w="0" w:type="dxa"/>
              <w:left w:w="108" w:type="dxa"/>
              <w:bottom w:w="0" w:type="dxa"/>
              <w:right w:w="108" w:type="dxa"/>
            </w:tcMar>
            <w:vAlign w:val="center"/>
          </w:tcPr>
          <w:p w14:paraId="579BE869" w14:textId="6F8D3177" w:rsidR="00E427C9" w:rsidRPr="00E427C9" w:rsidRDefault="00E427C9" w:rsidP="00E427C9">
            <w:pPr>
              <w:rPr>
                <w:rFonts w:ascii="Times New Roman" w:eastAsia="宋体" w:hAnsi="Times New Roman" w:cs="Times New Roman"/>
                <w:sz w:val="20"/>
                <w:szCs w:val="20"/>
              </w:rPr>
            </w:pPr>
            <w:r w:rsidRPr="00E427C9">
              <w:rPr>
                <w:rFonts w:ascii="Times New Roman" w:eastAsia="宋体" w:hAnsi="Times New Roman" w:cs="Times New Roman"/>
                <w:sz w:val="20"/>
                <w:szCs w:val="20"/>
              </w:rPr>
              <w:t>Combination of 4 SSBs in 80ms.</w:t>
            </w:r>
          </w:p>
        </w:tc>
      </w:tr>
      <w:tr w:rsidR="00E427C9" w:rsidRPr="00E427C9" w14:paraId="4A36C034" w14:textId="77777777" w:rsidTr="002977E8">
        <w:trPr>
          <w:trHeight w:val="137"/>
          <w:jc w:val="center"/>
        </w:trPr>
        <w:tc>
          <w:tcPr>
            <w:tcW w:w="2454" w:type="dxa"/>
            <w:tcMar>
              <w:top w:w="0" w:type="dxa"/>
              <w:left w:w="108" w:type="dxa"/>
              <w:bottom w:w="0" w:type="dxa"/>
              <w:right w:w="108" w:type="dxa"/>
            </w:tcMar>
            <w:vAlign w:val="center"/>
          </w:tcPr>
          <w:p w14:paraId="26514B28" w14:textId="77777777" w:rsidR="00E427C9" w:rsidRPr="00E427C9" w:rsidRDefault="00E427C9" w:rsidP="002977E8">
            <w:pPr>
              <w:rPr>
                <w:rFonts w:ascii="Times New Roman" w:eastAsia="Yu Mincho" w:hAnsi="Times New Roman" w:cs="Times New Roman"/>
                <w:sz w:val="20"/>
                <w:szCs w:val="20"/>
              </w:rPr>
            </w:pPr>
            <w:r w:rsidRPr="00E427C9">
              <w:rPr>
                <w:rFonts w:ascii="Times New Roman" w:eastAsia="宋体" w:hAnsi="Times New Roman" w:cs="Times New Roman"/>
                <w:sz w:val="20"/>
                <w:szCs w:val="20"/>
              </w:rPr>
              <w:t>Evaluation angle</w:t>
            </w:r>
          </w:p>
        </w:tc>
        <w:tc>
          <w:tcPr>
            <w:tcW w:w="4692" w:type="dxa"/>
            <w:tcMar>
              <w:top w:w="0" w:type="dxa"/>
              <w:left w:w="108" w:type="dxa"/>
              <w:bottom w:w="0" w:type="dxa"/>
              <w:right w:w="108" w:type="dxa"/>
            </w:tcMar>
            <w:vAlign w:val="center"/>
          </w:tcPr>
          <w:p w14:paraId="17BD0A09"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30 deg for LEO, 10 deg for GEO-Set 1, 20 deg for GEO-Set 2</w:t>
            </w:r>
          </w:p>
        </w:tc>
      </w:tr>
    </w:tbl>
    <w:p w14:paraId="54D0FE19" w14:textId="7A3872F3" w:rsidR="00594A17" w:rsidRDefault="00594A17" w:rsidP="00594A1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the simulation assumptions in Table </w:t>
      </w:r>
      <w:r w:rsidR="00E427C9">
        <w:rPr>
          <w:rFonts w:ascii="Times New Roman" w:hAnsi="Times New Roman" w:cs="Times New Roman"/>
          <w:bCs/>
          <w:iCs/>
          <w:sz w:val="20"/>
          <w:szCs w:val="20"/>
        </w:rPr>
        <w:t>10</w:t>
      </w:r>
      <w:r>
        <w:rPr>
          <w:rFonts w:ascii="Times New Roman" w:hAnsi="Times New Roman" w:cs="Times New Roman"/>
          <w:bCs/>
          <w:iCs/>
          <w:sz w:val="20"/>
          <w:szCs w:val="20"/>
        </w:rPr>
        <w:t xml:space="preserve">, the coverage performance for </w:t>
      </w:r>
      <w:r w:rsidR="00E427C9">
        <w:rPr>
          <w:rFonts w:ascii="Times New Roman" w:hAnsi="Times New Roman" w:cs="Times New Roman"/>
          <w:bCs/>
          <w:iCs/>
          <w:sz w:val="20"/>
          <w:szCs w:val="20"/>
        </w:rPr>
        <w:t>SSB</w:t>
      </w:r>
      <w:r>
        <w:rPr>
          <w:rFonts w:ascii="Times New Roman" w:hAnsi="Times New Roman" w:cs="Times New Roman"/>
          <w:bCs/>
          <w:iCs/>
          <w:sz w:val="20"/>
          <w:szCs w:val="20"/>
        </w:rPr>
        <w:t xml:space="preserve"> is evaluated for LEO and GEO respectively. The required SNR and coverage gap compared with CNR of each NTN scenario are provided in the Table </w:t>
      </w:r>
      <w:r w:rsidR="00E427C9">
        <w:rPr>
          <w:rFonts w:ascii="Times New Roman" w:hAnsi="Times New Roman" w:cs="Times New Roman"/>
          <w:bCs/>
          <w:iCs/>
          <w:sz w:val="20"/>
          <w:szCs w:val="20"/>
        </w:rPr>
        <w:t>11</w:t>
      </w:r>
      <w:r>
        <w:rPr>
          <w:rFonts w:ascii="Times New Roman" w:hAnsi="Times New Roman" w:cs="Times New Roman"/>
          <w:bCs/>
          <w:iCs/>
          <w:sz w:val="20"/>
          <w:szCs w:val="20"/>
        </w:rPr>
        <w:t xml:space="preserve"> below.</w:t>
      </w:r>
    </w:p>
    <w:p w14:paraId="70B0EDAE" w14:textId="2F058D46" w:rsidR="00594A17" w:rsidRDefault="00594A17" w:rsidP="00594A17">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7B2E24">
        <w:rPr>
          <w:rFonts w:ascii="Times New Roman" w:hAnsi="Times New Roman" w:cs="Times New Roman"/>
          <w:bCs/>
          <w:iCs/>
          <w:sz w:val="20"/>
          <w:szCs w:val="20"/>
        </w:rPr>
        <w:t>11</w:t>
      </w:r>
      <w:r>
        <w:rPr>
          <w:rFonts w:ascii="Times New Roman" w:hAnsi="Times New Roman" w:cs="Times New Roman"/>
          <w:bCs/>
          <w:iCs/>
          <w:sz w:val="20"/>
          <w:szCs w:val="20"/>
        </w:rPr>
        <w:t>. Required SNR and coverage gap for</w:t>
      </w:r>
      <w:r w:rsidR="00E427C9">
        <w:rPr>
          <w:rFonts w:ascii="Times New Roman" w:hAnsi="Times New Roman" w:cs="Times New Roman"/>
          <w:bCs/>
          <w:iCs/>
          <w:sz w:val="20"/>
          <w:szCs w:val="20"/>
        </w:rPr>
        <w:t xml:space="preserve"> SSB</w:t>
      </w:r>
      <w:r>
        <w:rPr>
          <w:rFonts w:ascii="Times New Roman" w:hAnsi="Times New Roman" w:cs="Times New Roman" w:hint="eastAsia"/>
          <w:bCs/>
          <w:iCs/>
          <w:sz w:val="20"/>
          <w:szCs w:val="20"/>
        </w:rPr>
        <w:t xml:space="preserve"> </w:t>
      </w:r>
    </w:p>
    <w:tbl>
      <w:tblPr>
        <w:tblStyle w:val="aff1"/>
        <w:tblW w:w="9215" w:type="dxa"/>
        <w:jc w:val="center"/>
        <w:tblLook w:val="04A0" w:firstRow="1" w:lastRow="0" w:firstColumn="1" w:lastColumn="0" w:noHBand="0" w:noVBand="1"/>
      </w:tblPr>
      <w:tblGrid>
        <w:gridCol w:w="704"/>
        <w:gridCol w:w="1418"/>
        <w:gridCol w:w="2415"/>
        <w:gridCol w:w="1134"/>
        <w:gridCol w:w="1281"/>
        <w:gridCol w:w="994"/>
        <w:gridCol w:w="1269"/>
      </w:tblGrid>
      <w:tr w:rsidR="00594A17" w:rsidRPr="009F2D24" w14:paraId="6D2F601A" w14:textId="77777777" w:rsidTr="002977E8">
        <w:trPr>
          <w:trHeight w:val="823"/>
          <w:jc w:val="center"/>
        </w:trPr>
        <w:tc>
          <w:tcPr>
            <w:tcW w:w="704" w:type="dxa"/>
            <w:vAlign w:val="center"/>
          </w:tcPr>
          <w:p w14:paraId="4E9B1BEE" w14:textId="77777777" w:rsidR="00594A17" w:rsidRPr="009F2D24" w:rsidRDefault="00594A17" w:rsidP="00C90F4B">
            <w:pPr>
              <w:adjustRightInd w:val="0"/>
              <w:snapToGrid w:val="0"/>
              <w:jc w:val="center"/>
              <w:rPr>
                <w:sz w:val="20"/>
                <w:szCs w:val="20"/>
              </w:rPr>
            </w:pPr>
            <w:r w:rsidRPr="009F2D24">
              <w:rPr>
                <w:bCs/>
                <w:sz w:val="20"/>
                <w:szCs w:val="20"/>
              </w:rPr>
              <w:t>Cases</w:t>
            </w:r>
          </w:p>
        </w:tc>
        <w:tc>
          <w:tcPr>
            <w:tcW w:w="1418" w:type="dxa"/>
            <w:vAlign w:val="center"/>
          </w:tcPr>
          <w:p w14:paraId="2F8B4CB5" w14:textId="77777777" w:rsidR="00594A17" w:rsidRPr="009F2D24" w:rsidRDefault="00594A17" w:rsidP="00C90F4B">
            <w:pPr>
              <w:adjustRightInd w:val="0"/>
              <w:snapToGrid w:val="0"/>
              <w:jc w:val="center"/>
              <w:rPr>
                <w:sz w:val="20"/>
                <w:szCs w:val="20"/>
              </w:rPr>
            </w:pPr>
            <w:r w:rsidRPr="009F2D24">
              <w:rPr>
                <w:sz w:val="20"/>
                <w:szCs w:val="20"/>
              </w:rPr>
              <w:t>Channel</w:t>
            </w:r>
          </w:p>
        </w:tc>
        <w:tc>
          <w:tcPr>
            <w:tcW w:w="2415" w:type="dxa"/>
            <w:vAlign w:val="center"/>
          </w:tcPr>
          <w:p w14:paraId="0E0A8E07" w14:textId="77777777" w:rsidR="00594A17" w:rsidRPr="009F2D24" w:rsidRDefault="00594A17" w:rsidP="00C90F4B">
            <w:pPr>
              <w:adjustRightInd w:val="0"/>
              <w:snapToGrid w:val="0"/>
              <w:jc w:val="center"/>
              <w:rPr>
                <w:sz w:val="20"/>
                <w:szCs w:val="20"/>
              </w:rPr>
            </w:pPr>
            <w:r w:rsidRPr="009F2D24">
              <w:rPr>
                <w:sz w:val="20"/>
                <w:szCs w:val="20"/>
              </w:rPr>
              <w:t>Evaluation angle</w:t>
            </w:r>
          </w:p>
        </w:tc>
        <w:tc>
          <w:tcPr>
            <w:tcW w:w="1134" w:type="dxa"/>
            <w:vAlign w:val="center"/>
          </w:tcPr>
          <w:p w14:paraId="45F766F4" w14:textId="77777777" w:rsidR="00594A17" w:rsidRPr="009F2D24" w:rsidRDefault="00594A17" w:rsidP="00C90F4B">
            <w:pPr>
              <w:pStyle w:val="aff9"/>
              <w:adjustRightInd w:val="0"/>
              <w:snapToGrid w:val="0"/>
              <w:spacing w:beforeLines="0" w:afterLines="0"/>
              <w:ind w:firstLineChars="0" w:firstLine="0"/>
              <w:jc w:val="center"/>
              <w:rPr>
                <w:rFonts w:cs="Times New Roman"/>
                <w:color w:val="000000" w:themeColor="text1"/>
                <w:sz w:val="20"/>
                <w:szCs w:val="20"/>
              </w:rPr>
            </w:pPr>
            <w:r w:rsidRPr="009F2D24">
              <w:rPr>
                <w:rFonts w:cs="Times New Roman"/>
                <w:sz w:val="20"/>
                <w:szCs w:val="20"/>
              </w:rPr>
              <w:t>DS(s)</w:t>
            </w:r>
          </w:p>
        </w:tc>
        <w:tc>
          <w:tcPr>
            <w:tcW w:w="1281" w:type="dxa"/>
            <w:vAlign w:val="center"/>
          </w:tcPr>
          <w:p w14:paraId="006D4318" w14:textId="3D4CE4C7" w:rsidR="00594A17" w:rsidRPr="009F2D24" w:rsidRDefault="00594A17" w:rsidP="00C90F4B">
            <w:pPr>
              <w:pStyle w:val="aff9"/>
              <w:adjustRightInd w:val="0"/>
              <w:snapToGrid w:val="0"/>
              <w:spacing w:beforeLines="0" w:afterLines="0"/>
              <w:ind w:firstLineChars="0" w:firstLine="0"/>
              <w:jc w:val="center"/>
              <w:rPr>
                <w:rFonts w:cs="Times New Roman"/>
                <w:color w:val="000000" w:themeColor="text1"/>
                <w:sz w:val="20"/>
                <w:szCs w:val="20"/>
              </w:rPr>
            </w:pPr>
            <w:r w:rsidRPr="009F2D24">
              <w:rPr>
                <w:rFonts w:cs="Times New Roman"/>
                <w:color w:val="000000" w:themeColor="text1"/>
                <w:sz w:val="20"/>
                <w:szCs w:val="20"/>
              </w:rPr>
              <w:t>SNR(dB)</w:t>
            </w:r>
          </w:p>
        </w:tc>
        <w:tc>
          <w:tcPr>
            <w:tcW w:w="994" w:type="dxa"/>
            <w:vAlign w:val="center"/>
          </w:tcPr>
          <w:p w14:paraId="7AB39F85" w14:textId="77777777" w:rsidR="00594A17" w:rsidRDefault="00594A17"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NR(dB)</w:t>
            </w:r>
          </w:p>
        </w:tc>
        <w:tc>
          <w:tcPr>
            <w:tcW w:w="1269" w:type="dxa"/>
            <w:vAlign w:val="center"/>
          </w:tcPr>
          <w:p w14:paraId="57FBAD2C" w14:textId="77777777" w:rsidR="00594A17" w:rsidRPr="009F2D24" w:rsidRDefault="00594A17"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594A17" w:rsidRPr="009F2D24" w14:paraId="0D8129E4" w14:textId="77777777" w:rsidTr="002977E8">
        <w:trPr>
          <w:trHeight w:val="576"/>
          <w:jc w:val="center"/>
        </w:trPr>
        <w:tc>
          <w:tcPr>
            <w:tcW w:w="704" w:type="dxa"/>
            <w:vAlign w:val="center"/>
          </w:tcPr>
          <w:p w14:paraId="4D86AD98" w14:textId="77777777" w:rsidR="00594A17" w:rsidRPr="009F2D24" w:rsidRDefault="00594A17" w:rsidP="00C90F4B">
            <w:pPr>
              <w:adjustRightInd w:val="0"/>
              <w:snapToGrid w:val="0"/>
              <w:jc w:val="center"/>
              <w:rPr>
                <w:bCs/>
                <w:sz w:val="20"/>
                <w:szCs w:val="20"/>
              </w:rPr>
            </w:pPr>
            <w:r w:rsidRPr="009F2D24">
              <w:rPr>
                <w:bCs/>
                <w:sz w:val="20"/>
                <w:szCs w:val="20"/>
              </w:rPr>
              <w:t>1</w:t>
            </w:r>
          </w:p>
        </w:tc>
        <w:tc>
          <w:tcPr>
            <w:tcW w:w="1418" w:type="dxa"/>
            <w:vMerge w:val="restart"/>
            <w:vAlign w:val="center"/>
          </w:tcPr>
          <w:p w14:paraId="42BE8CA4" w14:textId="77777777" w:rsidR="00594A17" w:rsidRPr="009F2D24" w:rsidRDefault="00594A17" w:rsidP="00C90F4B">
            <w:pPr>
              <w:adjustRightInd w:val="0"/>
              <w:snapToGrid w:val="0"/>
              <w:jc w:val="center"/>
              <w:rPr>
                <w:sz w:val="20"/>
                <w:szCs w:val="20"/>
              </w:rPr>
            </w:pPr>
            <w:r w:rsidRPr="009F2D24">
              <w:rPr>
                <w:sz w:val="20"/>
                <w:szCs w:val="20"/>
              </w:rPr>
              <w:t>NTN-TDL-A (NLOS)</w:t>
            </w:r>
          </w:p>
        </w:tc>
        <w:tc>
          <w:tcPr>
            <w:tcW w:w="2415" w:type="dxa"/>
            <w:vAlign w:val="center"/>
          </w:tcPr>
          <w:p w14:paraId="2326430D" w14:textId="77777777" w:rsidR="00594A17" w:rsidRPr="009F2D24" w:rsidRDefault="00594A17" w:rsidP="00C90F4B">
            <w:pPr>
              <w:adjustRightInd w:val="0"/>
              <w:snapToGrid w:val="0"/>
              <w:jc w:val="center"/>
              <w:rPr>
                <w:sz w:val="20"/>
                <w:szCs w:val="20"/>
              </w:rPr>
            </w:pPr>
            <w:r w:rsidRPr="009F2D24">
              <w:rPr>
                <w:sz w:val="20"/>
                <w:szCs w:val="20"/>
              </w:rPr>
              <w:t>30 deg for LEO</w:t>
            </w:r>
            <w:r>
              <w:rPr>
                <w:sz w:val="20"/>
                <w:szCs w:val="20"/>
              </w:rPr>
              <w:t>-600 Set 1</w:t>
            </w:r>
          </w:p>
        </w:tc>
        <w:tc>
          <w:tcPr>
            <w:tcW w:w="1134" w:type="dxa"/>
            <w:vAlign w:val="center"/>
          </w:tcPr>
          <w:p w14:paraId="0DE70A8A" w14:textId="77777777" w:rsidR="00594A17" w:rsidRPr="009F2D24" w:rsidRDefault="00594A17" w:rsidP="00C90F4B">
            <w:pPr>
              <w:pStyle w:val="aff9"/>
              <w:adjustRightInd w:val="0"/>
              <w:snapToGrid w:val="0"/>
              <w:spacing w:beforeLines="0" w:afterLines="0"/>
              <w:ind w:firstLineChars="0" w:firstLine="0"/>
              <w:jc w:val="center"/>
              <w:rPr>
                <w:rFonts w:cs="Times New Roman"/>
                <w:color w:val="000000" w:themeColor="text1"/>
                <w:sz w:val="20"/>
                <w:szCs w:val="20"/>
              </w:rPr>
            </w:pPr>
            <w:r w:rsidRPr="009F2D24">
              <w:rPr>
                <w:rFonts w:cs="Times New Roman"/>
                <w:color w:val="000000" w:themeColor="text1"/>
                <w:sz w:val="20"/>
                <w:szCs w:val="20"/>
              </w:rPr>
              <w:t>10^(-8.05)</w:t>
            </w:r>
          </w:p>
        </w:tc>
        <w:tc>
          <w:tcPr>
            <w:tcW w:w="1281" w:type="dxa"/>
            <w:vAlign w:val="center"/>
          </w:tcPr>
          <w:p w14:paraId="738C082D" w14:textId="3A941585" w:rsidR="00594A17" w:rsidRPr="009C6E36"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E427C9">
              <w:rPr>
                <w:rFonts w:eastAsiaTheme="minorEastAsia" w:cs="Times New Roman" w:hint="eastAsia"/>
                <w:color w:val="000000" w:themeColor="text1"/>
                <w:sz w:val="20"/>
                <w:szCs w:val="20"/>
              </w:rPr>
              <w:t>-</w:t>
            </w:r>
            <w:r w:rsidRPr="00E427C9">
              <w:rPr>
                <w:rFonts w:eastAsiaTheme="minorEastAsia" w:cs="Times New Roman"/>
                <w:color w:val="000000" w:themeColor="text1"/>
                <w:sz w:val="20"/>
                <w:szCs w:val="20"/>
              </w:rPr>
              <w:t>5.56</w:t>
            </w:r>
          </w:p>
        </w:tc>
        <w:tc>
          <w:tcPr>
            <w:tcW w:w="994" w:type="dxa"/>
            <w:vAlign w:val="center"/>
          </w:tcPr>
          <w:p w14:paraId="5E22A174" w14:textId="77777777" w:rsidR="00594A17" w:rsidRDefault="00594A17"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7198C9C3" w14:textId="04A28FCB" w:rsidR="00594A17" w:rsidRPr="009F2D24"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-3.66</w:t>
            </w:r>
          </w:p>
        </w:tc>
      </w:tr>
      <w:tr w:rsidR="00E427C9" w:rsidRPr="009F2D24" w14:paraId="62A1CAF1" w14:textId="77777777" w:rsidTr="002977E8">
        <w:trPr>
          <w:trHeight w:val="475"/>
          <w:jc w:val="center"/>
        </w:trPr>
        <w:tc>
          <w:tcPr>
            <w:tcW w:w="704" w:type="dxa"/>
            <w:vAlign w:val="center"/>
          </w:tcPr>
          <w:p w14:paraId="2F30C09C" w14:textId="77777777" w:rsidR="00E427C9" w:rsidRPr="009F2D24" w:rsidRDefault="00E427C9" w:rsidP="00C90F4B">
            <w:pPr>
              <w:adjustRightInd w:val="0"/>
              <w:snapToGrid w:val="0"/>
              <w:jc w:val="center"/>
              <w:rPr>
                <w:bCs/>
                <w:sz w:val="20"/>
                <w:szCs w:val="20"/>
              </w:rPr>
            </w:pPr>
            <w:r w:rsidRPr="009F2D24">
              <w:rPr>
                <w:bCs/>
                <w:sz w:val="20"/>
                <w:szCs w:val="20"/>
              </w:rPr>
              <w:t>2</w:t>
            </w:r>
          </w:p>
        </w:tc>
        <w:tc>
          <w:tcPr>
            <w:tcW w:w="1418" w:type="dxa"/>
            <w:vMerge/>
            <w:vAlign w:val="center"/>
          </w:tcPr>
          <w:p w14:paraId="7C59DDA9" w14:textId="77777777" w:rsidR="00E427C9" w:rsidRPr="009F2D24" w:rsidRDefault="00E427C9" w:rsidP="00C90F4B">
            <w:pPr>
              <w:adjustRightInd w:val="0"/>
              <w:snapToGrid w:val="0"/>
              <w:jc w:val="center"/>
              <w:rPr>
                <w:sz w:val="20"/>
                <w:szCs w:val="20"/>
              </w:rPr>
            </w:pPr>
          </w:p>
        </w:tc>
        <w:tc>
          <w:tcPr>
            <w:tcW w:w="2415" w:type="dxa"/>
            <w:vAlign w:val="center"/>
          </w:tcPr>
          <w:p w14:paraId="1E99970E" w14:textId="77777777" w:rsidR="00E427C9" w:rsidRPr="009F2D24" w:rsidRDefault="00E427C9" w:rsidP="00C90F4B">
            <w:pPr>
              <w:adjustRightInd w:val="0"/>
              <w:snapToGrid w:val="0"/>
              <w:jc w:val="center"/>
              <w:rPr>
                <w:sz w:val="20"/>
                <w:szCs w:val="20"/>
              </w:rPr>
            </w:pPr>
            <w:r w:rsidRPr="009F2D24">
              <w:rPr>
                <w:sz w:val="20"/>
                <w:szCs w:val="20"/>
              </w:rPr>
              <w:t>10 deg for GEO-Set 1</w:t>
            </w:r>
          </w:p>
        </w:tc>
        <w:tc>
          <w:tcPr>
            <w:tcW w:w="1134" w:type="dxa"/>
            <w:vAlign w:val="center"/>
          </w:tcPr>
          <w:p w14:paraId="0544B4E7" w14:textId="77777777" w:rsidR="00E427C9" w:rsidRPr="009F2D24" w:rsidRDefault="00E427C9" w:rsidP="00C90F4B">
            <w:pPr>
              <w:pStyle w:val="aff9"/>
              <w:adjustRightInd w:val="0"/>
              <w:snapToGrid w:val="0"/>
              <w:spacing w:beforeLines="0" w:afterLines="0"/>
              <w:ind w:firstLineChars="0" w:firstLine="0"/>
              <w:jc w:val="center"/>
              <w:rPr>
                <w:rFonts w:cs="Times New Roman"/>
                <w:color w:val="000000" w:themeColor="text1"/>
                <w:sz w:val="20"/>
                <w:szCs w:val="20"/>
              </w:rPr>
            </w:pPr>
            <w:r w:rsidRPr="009F2D24">
              <w:rPr>
                <w:rFonts w:cs="Times New Roman"/>
                <w:color w:val="000000" w:themeColor="text1"/>
                <w:sz w:val="20"/>
                <w:szCs w:val="20"/>
              </w:rPr>
              <w:t>10^(-9.01)</w:t>
            </w:r>
          </w:p>
        </w:tc>
        <w:tc>
          <w:tcPr>
            <w:tcW w:w="1281" w:type="dxa"/>
            <w:vAlign w:val="center"/>
          </w:tcPr>
          <w:p w14:paraId="37DCB9F7" w14:textId="6BA6A6A5" w:rsidR="00E427C9" w:rsidRPr="009C6E36"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E427C9">
              <w:rPr>
                <w:rFonts w:eastAsiaTheme="minorEastAsia" w:cs="Times New Roman"/>
                <w:color w:val="000000" w:themeColor="text1"/>
                <w:sz w:val="20"/>
                <w:szCs w:val="20"/>
              </w:rPr>
              <w:t>-5.49</w:t>
            </w:r>
          </w:p>
        </w:tc>
        <w:tc>
          <w:tcPr>
            <w:tcW w:w="994" w:type="dxa"/>
            <w:vAlign w:val="center"/>
          </w:tcPr>
          <w:p w14:paraId="29D70D7A" w14:textId="77777777" w:rsidR="00E427C9" w:rsidRPr="009F2D24"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3A2CC581" w14:textId="72CEACF7" w:rsidR="00E427C9" w:rsidRPr="009F2D24"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3.01</w:t>
            </w:r>
          </w:p>
        </w:tc>
      </w:tr>
      <w:tr w:rsidR="00E427C9" w:rsidRPr="009F2D24" w14:paraId="5802667A" w14:textId="77777777" w:rsidTr="002977E8">
        <w:trPr>
          <w:trHeight w:val="475"/>
          <w:jc w:val="center"/>
        </w:trPr>
        <w:tc>
          <w:tcPr>
            <w:tcW w:w="704" w:type="dxa"/>
            <w:vAlign w:val="center"/>
          </w:tcPr>
          <w:p w14:paraId="73F35AA9" w14:textId="77777777" w:rsidR="00E427C9" w:rsidRPr="009F2D24" w:rsidRDefault="00E427C9" w:rsidP="00C90F4B">
            <w:pPr>
              <w:adjustRightInd w:val="0"/>
              <w:snapToGrid w:val="0"/>
              <w:jc w:val="center"/>
              <w:rPr>
                <w:bCs/>
                <w:sz w:val="20"/>
                <w:szCs w:val="20"/>
              </w:rPr>
            </w:pPr>
            <w:r>
              <w:rPr>
                <w:bCs/>
                <w:sz w:val="20"/>
                <w:szCs w:val="20"/>
              </w:rPr>
              <w:t>3</w:t>
            </w:r>
          </w:p>
        </w:tc>
        <w:tc>
          <w:tcPr>
            <w:tcW w:w="1418" w:type="dxa"/>
            <w:vMerge/>
            <w:vAlign w:val="center"/>
          </w:tcPr>
          <w:p w14:paraId="59EA00CD" w14:textId="77777777" w:rsidR="00E427C9" w:rsidRPr="009F2D24" w:rsidRDefault="00E427C9" w:rsidP="00C90F4B">
            <w:pPr>
              <w:adjustRightInd w:val="0"/>
              <w:snapToGrid w:val="0"/>
              <w:jc w:val="center"/>
              <w:rPr>
                <w:sz w:val="20"/>
                <w:szCs w:val="20"/>
              </w:rPr>
            </w:pPr>
          </w:p>
        </w:tc>
        <w:tc>
          <w:tcPr>
            <w:tcW w:w="2415" w:type="dxa"/>
            <w:vAlign w:val="center"/>
          </w:tcPr>
          <w:p w14:paraId="012D989C" w14:textId="77777777" w:rsidR="00E427C9" w:rsidRPr="009F2D24" w:rsidRDefault="00E427C9" w:rsidP="00C90F4B">
            <w:pPr>
              <w:adjustRightInd w:val="0"/>
              <w:snapToGrid w:val="0"/>
              <w:jc w:val="center"/>
              <w:rPr>
                <w:sz w:val="20"/>
                <w:szCs w:val="20"/>
              </w:rPr>
            </w:pPr>
            <w:r w:rsidRPr="009F2D24">
              <w:rPr>
                <w:sz w:val="20"/>
                <w:szCs w:val="20"/>
              </w:rPr>
              <w:t>20 deg for GEO-Set 2</w:t>
            </w:r>
          </w:p>
        </w:tc>
        <w:tc>
          <w:tcPr>
            <w:tcW w:w="1134" w:type="dxa"/>
            <w:vAlign w:val="center"/>
          </w:tcPr>
          <w:p w14:paraId="4D444DDF" w14:textId="77777777" w:rsidR="00E427C9" w:rsidRPr="009F2D24" w:rsidRDefault="00E427C9" w:rsidP="00C90F4B">
            <w:pPr>
              <w:pStyle w:val="aff9"/>
              <w:adjustRightInd w:val="0"/>
              <w:snapToGrid w:val="0"/>
              <w:spacing w:beforeLines="0" w:afterLines="0"/>
              <w:ind w:firstLineChars="0" w:firstLine="0"/>
              <w:jc w:val="center"/>
              <w:rPr>
                <w:rFonts w:cs="Times New Roman"/>
                <w:color w:val="000000" w:themeColor="text1"/>
                <w:sz w:val="20"/>
                <w:szCs w:val="20"/>
              </w:rPr>
            </w:pPr>
            <w:r w:rsidRPr="009F2D24">
              <w:rPr>
                <w:rFonts w:cs="Times New Roman"/>
                <w:color w:val="000000" w:themeColor="text1"/>
                <w:sz w:val="20"/>
                <w:szCs w:val="20"/>
              </w:rPr>
              <w:t>10^(-8.37)</w:t>
            </w:r>
          </w:p>
        </w:tc>
        <w:tc>
          <w:tcPr>
            <w:tcW w:w="1281" w:type="dxa"/>
            <w:vAlign w:val="center"/>
          </w:tcPr>
          <w:p w14:paraId="506C3C81" w14:textId="7559D832" w:rsidR="00E427C9" w:rsidRPr="009C6E36"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E427C9">
              <w:rPr>
                <w:rFonts w:eastAsiaTheme="minorEastAsia" w:cs="Times New Roman" w:hint="eastAsia"/>
                <w:color w:val="000000" w:themeColor="text1"/>
                <w:sz w:val="20"/>
                <w:szCs w:val="20"/>
              </w:rPr>
              <w:t>-</w:t>
            </w:r>
            <w:r w:rsidRPr="00E427C9">
              <w:rPr>
                <w:rFonts w:eastAsiaTheme="minorEastAsia" w:cs="Times New Roman"/>
                <w:color w:val="000000" w:themeColor="text1"/>
                <w:sz w:val="20"/>
                <w:szCs w:val="20"/>
              </w:rPr>
              <w:t>5.46</w:t>
            </w:r>
          </w:p>
        </w:tc>
        <w:tc>
          <w:tcPr>
            <w:tcW w:w="994" w:type="dxa"/>
            <w:vAlign w:val="center"/>
          </w:tcPr>
          <w:p w14:paraId="6359F3A8" w14:textId="77777777" w:rsidR="00E427C9" w:rsidRPr="009F2D24"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0CE56939" w14:textId="3F9A19EB" w:rsidR="00E427C9" w:rsidRPr="009F2D24"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8.24</w:t>
            </w:r>
          </w:p>
        </w:tc>
      </w:tr>
      <w:tr w:rsidR="00594A17" w:rsidRPr="009F2D24" w14:paraId="5E35F8E2" w14:textId="77777777" w:rsidTr="002977E8">
        <w:trPr>
          <w:trHeight w:val="488"/>
          <w:jc w:val="center"/>
        </w:trPr>
        <w:tc>
          <w:tcPr>
            <w:tcW w:w="704" w:type="dxa"/>
            <w:vAlign w:val="center"/>
          </w:tcPr>
          <w:p w14:paraId="6F224E0E" w14:textId="77777777" w:rsidR="00594A17" w:rsidRPr="009F2D24" w:rsidRDefault="00594A17" w:rsidP="00C90F4B">
            <w:pPr>
              <w:adjustRightInd w:val="0"/>
              <w:snapToGrid w:val="0"/>
              <w:jc w:val="center"/>
              <w:rPr>
                <w:bCs/>
                <w:sz w:val="20"/>
                <w:szCs w:val="20"/>
              </w:rPr>
            </w:pPr>
            <w:r>
              <w:rPr>
                <w:bCs/>
                <w:sz w:val="20"/>
                <w:szCs w:val="20"/>
              </w:rPr>
              <w:t>4</w:t>
            </w:r>
          </w:p>
        </w:tc>
        <w:tc>
          <w:tcPr>
            <w:tcW w:w="1418" w:type="dxa"/>
            <w:vMerge w:val="restart"/>
            <w:vAlign w:val="center"/>
          </w:tcPr>
          <w:p w14:paraId="121952F8" w14:textId="77777777" w:rsidR="00594A17" w:rsidRPr="009F2D24" w:rsidRDefault="00594A17" w:rsidP="00C90F4B">
            <w:pPr>
              <w:adjustRightInd w:val="0"/>
              <w:snapToGrid w:val="0"/>
              <w:jc w:val="center"/>
              <w:rPr>
                <w:sz w:val="20"/>
                <w:szCs w:val="20"/>
              </w:rPr>
            </w:pPr>
            <w:r w:rsidRPr="009F2D24">
              <w:rPr>
                <w:sz w:val="20"/>
                <w:szCs w:val="20"/>
              </w:rPr>
              <w:t>NTN-TDL-C (LOS)</w:t>
            </w:r>
          </w:p>
        </w:tc>
        <w:tc>
          <w:tcPr>
            <w:tcW w:w="2415" w:type="dxa"/>
            <w:vAlign w:val="center"/>
          </w:tcPr>
          <w:p w14:paraId="7090AC83" w14:textId="77777777" w:rsidR="00594A17" w:rsidRPr="009F2D24" w:rsidRDefault="00594A17" w:rsidP="00C90F4B">
            <w:pPr>
              <w:adjustRightInd w:val="0"/>
              <w:snapToGrid w:val="0"/>
              <w:jc w:val="center"/>
              <w:rPr>
                <w:sz w:val="20"/>
                <w:szCs w:val="20"/>
              </w:rPr>
            </w:pPr>
            <w:r w:rsidRPr="009F2D24">
              <w:rPr>
                <w:sz w:val="20"/>
                <w:szCs w:val="20"/>
              </w:rPr>
              <w:t>30 deg for LEO</w:t>
            </w:r>
            <w:r>
              <w:rPr>
                <w:sz w:val="20"/>
                <w:szCs w:val="20"/>
              </w:rPr>
              <w:t>-600 Set 1</w:t>
            </w:r>
          </w:p>
        </w:tc>
        <w:tc>
          <w:tcPr>
            <w:tcW w:w="1134" w:type="dxa"/>
            <w:vAlign w:val="center"/>
          </w:tcPr>
          <w:p w14:paraId="7937152C" w14:textId="77777777" w:rsidR="00594A17" w:rsidRPr="009F2D24" w:rsidRDefault="00594A17" w:rsidP="00C90F4B">
            <w:pPr>
              <w:pStyle w:val="aff9"/>
              <w:adjustRightInd w:val="0"/>
              <w:snapToGrid w:val="0"/>
              <w:spacing w:beforeLines="0" w:afterLines="0"/>
              <w:ind w:firstLineChars="0" w:firstLine="0"/>
              <w:jc w:val="center"/>
              <w:rPr>
                <w:rFonts w:cs="Times New Roman"/>
                <w:color w:val="000000" w:themeColor="text1"/>
                <w:sz w:val="20"/>
                <w:szCs w:val="20"/>
              </w:rPr>
            </w:pPr>
            <w:r w:rsidRPr="009F2D24">
              <w:rPr>
                <w:rFonts w:cs="Times New Roman"/>
                <w:color w:val="000000" w:themeColor="text1"/>
                <w:sz w:val="20"/>
                <w:szCs w:val="20"/>
              </w:rPr>
              <w:t>10^(-8.46)</w:t>
            </w:r>
          </w:p>
        </w:tc>
        <w:tc>
          <w:tcPr>
            <w:tcW w:w="1281" w:type="dxa"/>
            <w:vAlign w:val="center"/>
          </w:tcPr>
          <w:p w14:paraId="5134354A" w14:textId="5A72D2E9" w:rsidR="00594A17" w:rsidRPr="009C6E36"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E427C9">
              <w:rPr>
                <w:rFonts w:eastAsiaTheme="minorEastAsia" w:cs="Times New Roman" w:hint="eastAsia"/>
                <w:color w:val="000000" w:themeColor="text1"/>
                <w:sz w:val="20"/>
                <w:szCs w:val="20"/>
              </w:rPr>
              <w:t>-</w:t>
            </w:r>
            <w:r w:rsidRPr="00E427C9">
              <w:rPr>
                <w:rFonts w:eastAsiaTheme="minorEastAsia" w:cs="Times New Roman"/>
                <w:color w:val="000000" w:themeColor="text1"/>
                <w:sz w:val="20"/>
                <w:szCs w:val="20"/>
              </w:rPr>
              <w:t>12.42</w:t>
            </w:r>
          </w:p>
        </w:tc>
        <w:tc>
          <w:tcPr>
            <w:tcW w:w="994" w:type="dxa"/>
            <w:vAlign w:val="center"/>
          </w:tcPr>
          <w:p w14:paraId="5AED3EE8" w14:textId="77777777" w:rsidR="00594A17" w:rsidRPr="009F2D24" w:rsidRDefault="00594A17" w:rsidP="00C90F4B">
            <w:pPr>
              <w:pStyle w:val="aff9"/>
              <w:adjustRightInd w:val="0"/>
              <w:snapToGrid w:val="0"/>
              <w:spacing w:beforeLines="0" w:afterLines="0"/>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5A93411E" w14:textId="6881819F" w:rsidR="00594A17" w:rsidRPr="005E459F"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-10.52</w:t>
            </w:r>
          </w:p>
        </w:tc>
      </w:tr>
      <w:tr w:rsidR="00E427C9" w:rsidRPr="009F2D24" w14:paraId="06447BCD" w14:textId="77777777" w:rsidTr="002977E8">
        <w:trPr>
          <w:trHeight w:val="475"/>
          <w:jc w:val="center"/>
        </w:trPr>
        <w:tc>
          <w:tcPr>
            <w:tcW w:w="704" w:type="dxa"/>
            <w:vAlign w:val="center"/>
          </w:tcPr>
          <w:p w14:paraId="5799DFE6" w14:textId="77777777" w:rsidR="00E427C9" w:rsidRPr="009F2D24" w:rsidRDefault="00E427C9" w:rsidP="00C90F4B">
            <w:pPr>
              <w:adjustRightInd w:val="0"/>
              <w:snapToGrid w:val="0"/>
              <w:jc w:val="center"/>
              <w:rPr>
                <w:bCs/>
                <w:sz w:val="20"/>
                <w:szCs w:val="20"/>
              </w:rPr>
            </w:pPr>
            <w:r>
              <w:rPr>
                <w:bCs/>
                <w:sz w:val="20"/>
                <w:szCs w:val="20"/>
              </w:rPr>
              <w:t>5</w:t>
            </w:r>
          </w:p>
        </w:tc>
        <w:tc>
          <w:tcPr>
            <w:tcW w:w="1418" w:type="dxa"/>
            <w:vMerge/>
            <w:vAlign w:val="center"/>
          </w:tcPr>
          <w:p w14:paraId="452F66AD" w14:textId="77777777" w:rsidR="00E427C9" w:rsidRPr="009F2D24" w:rsidRDefault="00E427C9" w:rsidP="00C90F4B">
            <w:pPr>
              <w:adjustRightInd w:val="0"/>
              <w:snapToGrid w:val="0"/>
              <w:jc w:val="center"/>
              <w:rPr>
                <w:sz w:val="20"/>
                <w:szCs w:val="20"/>
              </w:rPr>
            </w:pPr>
          </w:p>
        </w:tc>
        <w:tc>
          <w:tcPr>
            <w:tcW w:w="2415" w:type="dxa"/>
            <w:vAlign w:val="center"/>
          </w:tcPr>
          <w:p w14:paraId="4682D8CF" w14:textId="77777777" w:rsidR="00E427C9" w:rsidRPr="009F2D24" w:rsidRDefault="00E427C9" w:rsidP="00C90F4B">
            <w:pPr>
              <w:adjustRightInd w:val="0"/>
              <w:snapToGrid w:val="0"/>
              <w:jc w:val="center"/>
              <w:rPr>
                <w:sz w:val="20"/>
                <w:szCs w:val="20"/>
              </w:rPr>
            </w:pPr>
            <w:r w:rsidRPr="009F2D24">
              <w:rPr>
                <w:sz w:val="20"/>
                <w:szCs w:val="20"/>
              </w:rPr>
              <w:t>10 deg for GEO-Set 1</w:t>
            </w:r>
          </w:p>
        </w:tc>
        <w:tc>
          <w:tcPr>
            <w:tcW w:w="1134" w:type="dxa"/>
            <w:vAlign w:val="center"/>
          </w:tcPr>
          <w:p w14:paraId="24C44E80" w14:textId="77777777" w:rsidR="00E427C9" w:rsidRPr="009F2D24" w:rsidRDefault="00E427C9" w:rsidP="00C90F4B">
            <w:pPr>
              <w:pStyle w:val="aff9"/>
              <w:adjustRightInd w:val="0"/>
              <w:snapToGrid w:val="0"/>
              <w:spacing w:beforeLines="0" w:afterLines="0"/>
              <w:ind w:firstLineChars="0" w:firstLine="0"/>
              <w:jc w:val="center"/>
              <w:rPr>
                <w:rFonts w:cs="Times New Roman"/>
                <w:color w:val="000000" w:themeColor="text1"/>
                <w:sz w:val="20"/>
                <w:szCs w:val="20"/>
              </w:rPr>
            </w:pPr>
            <w:r w:rsidRPr="009F2D24">
              <w:rPr>
                <w:rFonts w:cs="Times New Roman"/>
                <w:color w:val="000000" w:themeColor="text1"/>
                <w:sz w:val="20"/>
                <w:szCs w:val="20"/>
              </w:rPr>
              <w:t>10^(-9.55)</w:t>
            </w:r>
          </w:p>
        </w:tc>
        <w:tc>
          <w:tcPr>
            <w:tcW w:w="1281" w:type="dxa"/>
            <w:vAlign w:val="center"/>
          </w:tcPr>
          <w:p w14:paraId="1A043B0D" w14:textId="05E828CC" w:rsidR="00E427C9" w:rsidRPr="009C6E36"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E427C9">
              <w:rPr>
                <w:rFonts w:eastAsiaTheme="minorEastAsia" w:cs="Times New Roman" w:hint="eastAsia"/>
                <w:color w:val="000000" w:themeColor="text1"/>
                <w:sz w:val="20"/>
                <w:szCs w:val="20"/>
              </w:rPr>
              <w:t>-</w:t>
            </w:r>
            <w:r w:rsidRPr="00E427C9">
              <w:rPr>
                <w:rFonts w:eastAsiaTheme="minorEastAsia" w:cs="Times New Roman"/>
                <w:color w:val="000000" w:themeColor="text1"/>
                <w:sz w:val="20"/>
                <w:szCs w:val="20"/>
              </w:rPr>
              <w:t>12.39</w:t>
            </w:r>
          </w:p>
        </w:tc>
        <w:tc>
          <w:tcPr>
            <w:tcW w:w="994" w:type="dxa"/>
            <w:vAlign w:val="center"/>
          </w:tcPr>
          <w:p w14:paraId="2F5A1E31" w14:textId="77777777" w:rsidR="00E427C9" w:rsidRPr="009F2D24" w:rsidRDefault="00E427C9" w:rsidP="00C90F4B">
            <w:pPr>
              <w:pStyle w:val="aff9"/>
              <w:adjustRightInd w:val="0"/>
              <w:snapToGrid w:val="0"/>
              <w:spacing w:beforeLines="0" w:afterLines="0"/>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8.5</w:t>
            </w:r>
          </w:p>
        </w:tc>
        <w:tc>
          <w:tcPr>
            <w:tcW w:w="1269" w:type="dxa"/>
            <w:vAlign w:val="center"/>
          </w:tcPr>
          <w:p w14:paraId="2F4507AE" w14:textId="37350B7F" w:rsidR="00E427C9" w:rsidRPr="005E459F"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w:t>
            </w:r>
            <w:r>
              <w:rPr>
                <w:rFonts w:eastAsiaTheme="minorEastAsia" w:cs="Times New Roman"/>
                <w:color w:val="000000" w:themeColor="text1"/>
                <w:sz w:val="20"/>
                <w:szCs w:val="20"/>
                <w:lang w:eastAsia="zh-CN"/>
              </w:rPr>
              <w:t>3.89</w:t>
            </w:r>
          </w:p>
        </w:tc>
      </w:tr>
      <w:tr w:rsidR="00E427C9" w:rsidRPr="009F2D24" w14:paraId="3611FE5D" w14:textId="77777777" w:rsidTr="002977E8">
        <w:trPr>
          <w:trHeight w:val="475"/>
          <w:jc w:val="center"/>
        </w:trPr>
        <w:tc>
          <w:tcPr>
            <w:tcW w:w="704" w:type="dxa"/>
            <w:vAlign w:val="center"/>
          </w:tcPr>
          <w:p w14:paraId="0C4E15EF" w14:textId="77777777" w:rsidR="00E427C9" w:rsidRPr="009F2D24" w:rsidRDefault="00E427C9" w:rsidP="00C90F4B">
            <w:pPr>
              <w:adjustRightInd w:val="0"/>
              <w:snapToGrid w:val="0"/>
              <w:jc w:val="center"/>
              <w:rPr>
                <w:bCs/>
                <w:sz w:val="20"/>
                <w:szCs w:val="20"/>
              </w:rPr>
            </w:pPr>
            <w:r>
              <w:rPr>
                <w:bCs/>
                <w:sz w:val="20"/>
                <w:szCs w:val="20"/>
              </w:rPr>
              <w:t>6</w:t>
            </w:r>
          </w:p>
        </w:tc>
        <w:tc>
          <w:tcPr>
            <w:tcW w:w="1418" w:type="dxa"/>
            <w:vMerge/>
            <w:vAlign w:val="center"/>
          </w:tcPr>
          <w:p w14:paraId="2AAC169E" w14:textId="77777777" w:rsidR="00E427C9" w:rsidRPr="009F2D24" w:rsidRDefault="00E427C9" w:rsidP="00C90F4B">
            <w:pPr>
              <w:adjustRightInd w:val="0"/>
              <w:snapToGrid w:val="0"/>
              <w:jc w:val="center"/>
              <w:rPr>
                <w:sz w:val="20"/>
                <w:szCs w:val="20"/>
              </w:rPr>
            </w:pPr>
          </w:p>
        </w:tc>
        <w:tc>
          <w:tcPr>
            <w:tcW w:w="2415" w:type="dxa"/>
            <w:vAlign w:val="center"/>
          </w:tcPr>
          <w:p w14:paraId="26EC65FF" w14:textId="77777777" w:rsidR="00E427C9" w:rsidRPr="009F2D24" w:rsidRDefault="00E427C9" w:rsidP="00C90F4B">
            <w:pPr>
              <w:adjustRightInd w:val="0"/>
              <w:snapToGrid w:val="0"/>
              <w:jc w:val="center"/>
              <w:rPr>
                <w:sz w:val="20"/>
                <w:szCs w:val="20"/>
              </w:rPr>
            </w:pPr>
            <w:r w:rsidRPr="009F2D24">
              <w:rPr>
                <w:sz w:val="20"/>
                <w:szCs w:val="20"/>
              </w:rPr>
              <w:t>20 deg for GEO-Set 2</w:t>
            </w:r>
          </w:p>
        </w:tc>
        <w:tc>
          <w:tcPr>
            <w:tcW w:w="1134" w:type="dxa"/>
            <w:vAlign w:val="center"/>
          </w:tcPr>
          <w:p w14:paraId="56119CC3" w14:textId="77777777" w:rsidR="00E427C9" w:rsidRPr="009F2D24" w:rsidRDefault="00E427C9" w:rsidP="00C90F4B">
            <w:pPr>
              <w:pStyle w:val="aff9"/>
              <w:adjustRightInd w:val="0"/>
              <w:snapToGrid w:val="0"/>
              <w:spacing w:beforeLines="0" w:afterLines="0"/>
              <w:ind w:firstLineChars="0" w:firstLine="0"/>
              <w:jc w:val="center"/>
              <w:rPr>
                <w:rFonts w:cs="Times New Roman"/>
                <w:color w:val="000000" w:themeColor="text1"/>
                <w:sz w:val="20"/>
                <w:szCs w:val="20"/>
              </w:rPr>
            </w:pPr>
            <w:r w:rsidRPr="009F2D24">
              <w:rPr>
                <w:rFonts w:cs="Times New Roman"/>
                <w:color w:val="000000" w:themeColor="text1"/>
                <w:sz w:val="20"/>
                <w:szCs w:val="20"/>
              </w:rPr>
              <w:t>10^(-8.68)</w:t>
            </w:r>
          </w:p>
        </w:tc>
        <w:tc>
          <w:tcPr>
            <w:tcW w:w="1281" w:type="dxa"/>
            <w:vAlign w:val="center"/>
          </w:tcPr>
          <w:p w14:paraId="7CB7B65C" w14:textId="47A0BCE3" w:rsidR="00E427C9" w:rsidRPr="009C6E36"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E427C9">
              <w:rPr>
                <w:rFonts w:eastAsiaTheme="minorEastAsia" w:cs="Times New Roman" w:hint="eastAsia"/>
                <w:color w:val="000000" w:themeColor="text1"/>
                <w:sz w:val="20"/>
                <w:szCs w:val="20"/>
              </w:rPr>
              <w:t>-</w:t>
            </w:r>
            <w:r w:rsidRPr="00E427C9">
              <w:rPr>
                <w:rFonts w:eastAsiaTheme="minorEastAsia" w:cs="Times New Roman"/>
                <w:color w:val="000000" w:themeColor="text1"/>
                <w:sz w:val="20"/>
                <w:szCs w:val="20"/>
              </w:rPr>
              <w:t>12.41</w:t>
            </w:r>
          </w:p>
        </w:tc>
        <w:tc>
          <w:tcPr>
            <w:tcW w:w="994" w:type="dxa"/>
            <w:vAlign w:val="center"/>
          </w:tcPr>
          <w:p w14:paraId="2EDBD93D" w14:textId="77777777" w:rsidR="00E427C9" w:rsidRPr="009F2D24" w:rsidRDefault="00E427C9" w:rsidP="00C90F4B">
            <w:pPr>
              <w:pStyle w:val="aff9"/>
              <w:adjustRightInd w:val="0"/>
              <w:snapToGrid w:val="0"/>
              <w:spacing w:beforeLines="0" w:afterLines="0"/>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13.7</w:t>
            </w:r>
          </w:p>
        </w:tc>
        <w:tc>
          <w:tcPr>
            <w:tcW w:w="1269" w:type="dxa"/>
            <w:vAlign w:val="center"/>
          </w:tcPr>
          <w:p w14:paraId="4329CFB4" w14:textId="2003897E" w:rsidR="00E427C9" w:rsidRPr="005E459F" w:rsidRDefault="00E427C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1</w:t>
            </w:r>
            <w:r>
              <w:rPr>
                <w:rFonts w:eastAsiaTheme="minorEastAsia" w:cs="Times New Roman"/>
                <w:color w:val="000000" w:themeColor="text1"/>
                <w:sz w:val="20"/>
                <w:szCs w:val="20"/>
                <w:lang w:eastAsia="zh-CN"/>
              </w:rPr>
              <w:t>.29</w:t>
            </w:r>
          </w:p>
        </w:tc>
      </w:tr>
    </w:tbl>
    <w:p w14:paraId="315239D5" w14:textId="4AA2C399" w:rsidR="00E427C9" w:rsidRDefault="00E427C9" w:rsidP="00E427C9">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 xml:space="preserve">.5.4 </w:t>
      </w:r>
      <w:r w:rsidR="005F09FA">
        <w:rPr>
          <w:rFonts w:ascii="Times New Roman" w:hAnsi="Times New Roman" w:cs="Times New Roman"/>
          <w:b/>
          <w:iCs/>
          <w:sz w:val="22"/>
          <w:szCs w:val="22"/>
        </w:rPr>
        <w:t>Observations on the simulation results</w:t>
      </w:r>
      <w:r>
        <w:rPr>
          <w:rFonts w:ascii="Times New Roman" w:hAnsi="Times New Roman" w:cs="Times New Roman"/>
          <w:b/>
          <w:iCs/>
          <w:sz w:val="22"/>
          <w:szCs w:val="22"/>
        </w:rPr>
        <w:t xml:space="preserve"> </w:t>
      </w:r>
    </w:p>
    <w:p w14:paraId="3ACF26C9" w14:textId="39819B99" w:rsidR="0044610D" w:rsidRDefault="005F09FA"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the evaluation of NR NTN DL coverage performance, we mainly focus on the study case of LEO-600 Set 1 and GEO Set 2, </w:t>
      </w:r>
      <w:r w:rsidR="0044610D">
        <w:rPr>
          <w:rFonts w:ascii="Times New Roman" w:hAnsi="Times New Roman" w:cs="Times New Roman"/>
          <w:bCs/>
          <w:iCs/>
          <w:sz w:val="20"/>
          <w:szCs w:val="20"/>
        </w:rPr>
        <w:t xml:space="preserve">and provide our simulation results </w:t>
      </w:r>
      <w:r w:rsidR="004B2E37">
        <w:rPr>
          <w:rFonts w:ascii="Times New Roman" w:hAnsi="Times New Roman" w:cs="Times New Roman"/>
          <w:bCs/>
          <w:iCs/>
          <w:sz w:val="20"/>
          <w:szCs w:val="20"/>
        </w:rPr>
        <w:t>without</w:t>
      </w:r>
      <w:r w:rsidR="0044610D">
        <w:rPr>
          <w:rFonts w:ascii="Times New Roman" w:hAnsi="Times New Roman" w:cs="Times New Roman"/>
          <w:bCs/>
          <w:iCs/>
          <w:sz w:val="20"/>
          <w:szCs w:val="20"/>
        </w:rPr>
        <w:t xml:space="preserve"> </w:t>
      </w:r>
      <w:r w:rsidR="0044610D" w:rsidRPr="0044610D">
        <w:rPr>
          <w:rFonts w:ascii="Times New Roman" w:hAnsi="Times New Roman" w:cs="Times New Roman"/>
          <w:bCs/>
          <w:iCs/>
          <w:sz w:val="20"/>
          <w:szCs w:val="20"/>
        </w:rPr>
        <w:t>power sharing between multiple beams</w:t>
      </w:r>
      <w:r w:rsidR="0044610D">
        <w:rPr>
          <w:rFonts w:ascii="Times New Roman" w:hAnsi="Times New Roman" w:cs="Times New Roman"/>
          <w:bCs/>
          <w:iCs/>
          <w:sz w:val="20"/>
          <w:szCs w:val="20"/>
        </w:rPr>
        <w:t>. T</w:t>
      </w:r>
      <w:r>
        <w:rPr>
          <w:rFonts w:ascii="Times New Roman" w:hAnsi="Times New Roman" w:cs="Times New Roman"/>
          <w:bCs/>
          <w:iCs/>
          <w:sz w:val="20"/>
          <w:szCs w:val="20"/>
        </w:rPr>
        <w:t>he simulation results of each DL channel/signal are summarized in Table 3, Table 4, Table 5, Table 6, Table 7, Table 9 and Table 11 respectively.</w:t>
      </w:r>
      <w:r w:rsidR="0044610D">
        <w:rPr>
          <w:rFonts w:ascii="Times New Roman" w:hAnsi="Times New Roman" w:cs="Times New Roman"/>
          <w:bCs/>
          <w:iCs/>
          <w:sz w:val="20"/>
          <w:szCs w:val="20"/>
        </w:rPr>
        <w:t xml:space="preserve"> To </w:t>
      </w:r>
      <w:r w:rsidR="0050673E">
        <w:rPr>
          <w:rFonts w:ascii="Times New Roman" w:hAnsi="Times New Roman" w:cs="Times New Roman"/>
          <w:bCs/>
          <w:iCs/>
          <w:sz w:val="20"/>
          <w:szCs w:val="20"/>
        </w:rPr>
        <w:t xml:space="preserve">clearly </w:t>
      </w:r>
      <w:r w:rsidR="0044610D">
        <w:rPr>
          <w:rFonts w:ascii="Times New Roman" w:hAnsi="Times New Roman" w:cs="Times New Roman"/>
          <w:bCs/>
          <w:iCs/>
          <w:sz w:val="20"/>
          <w:szCs w:val="20"/>
        </w:rPr>
        <w:t>identify the potential bottleneck channel</w:t>
      </w:r>
      <w:r w:rsidR="0050673E">
        <w:rPr>
          <w:rFonts w:ascii="Times New Roman" w:hAnsi="Times New Roman" w:cs="Times New Roman"/>
          <w:bCs/>
          <w:iCs/>
          <w:sz w:val="20"/>
          <w:szCs w:val="20"/>
        </w:rPr>
        <w:t xml:space="preserve">(s) that have DL coverage issue </w:t>
      </w:r>
      <w:r w:rsidR="003D232C">
        <w:rPr>
          <w:rFonts w:ascii="Times New Roman" w:hAnsi="Times New Roman" w:cs="Times New Roman"/>
          <w:bCs/>
          <w:iCs/>
          <w:sz w:val="20"/>
          <w:szCs w:val="20"/>
        </w:rPr>
        <w:t>in</w:t>
      </w:r>
      <w:r w:rsidR="0050673E">
        <w:rPr>
          <w:rFonts w:ascii="Times New Roman" w:hAnsi="Times New Roman" w:cs="Times New Roman"/>
          <w:bCs/>
          <w:iCs/>
          <w:sz w:val="20"/>
          <w:szCs w:val="20"/>
        </w:rPr>
        <w:t xml:space="preserve"> each NTN scenario, the </w:t>
      </w:r>
      <w:r w:rsidR="006C0A10">
        <w:rPr>
          <w:rFonts w:ascii="Times New Roman" w:hAnsi="Times New Roman" w:cs="Times New Roman"/>
          <w:bCs/>
          <w:iCs/>
          <w:sz w:val="20"/>
          <w:szCs w:val="20"/>
        </w:rPr>
        <w:t>coverage gap</w:t>
      </w:r>
      <w:r w:rsidR="003D232C">
        <w:rPr>
          <w:rFonts w:ascii="Times New Roman" w:hAnsi="Times New Roman" w:cs="Times New Roman"/>
          <w:bCs/>
          <w:iCs/>
          <w:sz w:val="20"/>
          <w:szCs w:val="20"/>
        </w:rPr>
        <w:t>s</w:t>
      </w:r>
      <w:r w:rsidR="006C0A10">
        <w:rPr>
          <w:rFonts w:ascii="Times New Roman" w:hAnsi="Times New Roman" w:cs="Times New Roman"/>
          <w:bCs/>
          <w:iCs/>
          <w:sz w:val="20"/>
          <w:szCs w:val="20"/>
        </w:rPr>
        <w:t xml:space="preserve"> of all the evaluated physical channels/signals for LEO-600 Set1 and GEO Set 2 </w:t>
      </w:r>
      <w:r w:rsidR="00816DEB">
        <w:rPr>
          <w:rFonts w:ascii="Times New Roman" w:hAnsi="Times New Roman" w:cs="Times New Roman"/>
          <w:bCs/>
          <w:iCs/>
          <w:sz w:val="20"/>
          <w:szCs w:val="20"/>
        </w:rPr>
        <w:t>in LOS environment</w:t>
      </w:r>
      <w:r w:rsidR="006C0A10">
        <w:rPr>
          <w:rFonts w:ascii="Times New Roman" w:hAnsi="Times New Roman" w:cs="Times New Roman"/>
          <w:bCs/>
          <w:iCs/>
          <w:sz w:val="20"/>
          <w:szCs w:val="20"/>
        </w:rPr>
        <w:t xml:space="preserve"> are summarized in the Figure 1a and Figure 2.</w:t>
      </w:r>
    </w:p>
    <w:p w14:paraId="70CE9E63" w14:textId="13E6F100" w:rsidR="006C0A10" w:rsidRDefault="0044610D"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Furthermore, if the power sharing among multiple satellite beams is enabled, </w:t>
      </w:r>
      <w:r w:rsidR="00614B85">
        <w:rPr>
          <w:rFonts w:ascii="Times New Roman" w:hAnsi="Times New Roman" w:cs="Times New Roman"/>
          <w:bCs/>
          <w:iCs/>
          <w:sz w:val="20"/>
          <w:szCs w:val="20"/>
        </w:rPr>
        <w:t xml:space="preserve">without increasing the total satellite transmit power, </w:t>
      </w:r>
      <w:r w:rsidR="00F74094">
        <w:rPr>
          <w:rFonts w:ascii="Times New Roman" w:hAnsi="Times New Roman" w:cs="Times New Roman"/>
          <w:bCs/>
          <w:iCs/>
          <w:sz w:val="20"/>
          <w:szCs w:val="20"/>
        </w:rPr>
        <w:t xml:space="preserve">transmit power allocated for each beam will decrease. </w:t>
      </w:r>
      <w:r w:rsidR="00F641F2">
        <w:rPr>
          <w:rFonts w:ascii="Times New Roman" w:hAnsi="Times New Roman" w:cs="Times New Roman"/>
          <w:bCs/>
          <w:iCs/>
          <w:sz w:val="20"/>
          <w:szCs w:val="20"/>
        </w:rPr>
        <w:t>In this case</w:t>
      </w:r>
      <w:r w:rsidR="00614B85">
        <w:rPr>
          <w:rFonts w:ascii="Times New Roman" w:hAnsi="Times New Roman" w:cs="Times New Roman"/>
          <w:bCs/>
          <w:iCs/>
          <w:sz w:val="20"/>
          <w:szCs w:val="20"/>
        </w:rPr>
        <w:t xml:space="preserve">, </w:t>
      </w:r>
      <w:r w:rsidR="00816DEB">
        <w:rPr>
          <w:rFonts w:ascii="Times New Roman" w:hAnsi="Times New Roman" w:cs="Times New Roman"/>
          <w:bCs/>
          <w:iCs/>
          <w:sz w:val="20"/>
          <w:szCs w:val="20"/>
        </w:rPr>
        <w:t xml:space="preserve">a smaller EIRP density value </w:t>
      </w:r>
      <w:r w:rsidR="00614B85">
        <w:rPr>
          <w:rFonts w:ascii="Times New Roman" w:hAnsi="Times New Roman" w:cs="Times New Roman"/>
          <w:bCs/>
          <w:iCs/>
          <w:sz w:val="20"/>
          <w:szCs w:val="20"/>
        </w:rPr>
        <w:t xml:space="preserve">per beam </w:t>
      </w:r>
      <w:r w:rsidR="00816DEB">
        <w:rPr>
          <w:rFonts w:ascii="Times New Roman" w:hAnsi="Times New Roman" w:cs="Times New Roman"/>
          <w:bCs/>
          <w:iCs/>
          <w:sz w:val="20"/>
          <w:szCs w:val="20"/>
        </w:rPr>
        <w:t>may</w:t>
      </w:r>
      <w:r w:rsidR="00614B85">
        <w:rPr>
          <w:rFonts w:ascii="Times New Roman" w:hAnsi="Times New Roman" w:cs="Times New Roman"/>
          <w:bCs/>
          <w:iCs/>
          <w:sz w:val="20"/>
          <w:szCs w:val="20"/>
        </w:rPr>
        <w:t xml:space="preserve"> </w:t>
      </w:r>
      <w:r w:rsidR="00816DEB">
        <w:rPr>
          <w:rFonts w:ascii="Times New Roman" w:hAnsi="Times New Roman" w:cs="Times New Roman"/>
          <w:bCs/>
          <w:iCs/>
          <w:sz w:val="20"/>
          <w:szCs w:val="20"/>
        </w:rPr>
        <w:t xml:space="preserve">be </w:t>
      </w:r>
      <w:r w:rsidR="00F641F2">
        <w:rPr>
          <w:rFonts w:ascii="Times New Roman" w:hAnsi="Times New Roman" w:cs="Times New Roman"/>
          <w:bCs/>
          <w:iCs/>
          <w:sz w:val="20"/>
          <w:szCs w:val="20"/>
        </w:rPr>
        <w:t>considered</w:t>
      </w:r>
      <w:r w:rsidR="00816DEB">
        <w:rPr>
          <w:rFonts w:ascii="Times New Roman" w:hAnsi="Times New Roman" w:cs="Times New Roman"/>
          <w:bCs/>
          <w:iCs/>
          <w:sz w:val="20"/>
          <w:szCs w:val="20"/>
        </w:rPr>
        <w:t xml:space="preserve"> for link budget calculation</w:t>
      </w:r>
      <w:r w:rsidR="00F74094">
        <w:rPr>
          <w:rFonts w:ascii="Times New Roman" w:hAnsi="Times New Roman" w:cs="Times New Roman"/>
          <w:bCs/>
          <w:iCs/>
          <w:sz w:val="20"/>
          <w:szCs w:val="20"/>
        </w:rPr>
        <w:t>. A</w:t>
      </w:r>
      <w:r w:rsidR="00816DEB">
        <w:rPr>
          <w:rFonts w:ascii="Times New Roman" w:hAnsi="Times New Roman" w:cs="Times New Roman"/>
          <w:bCs/>
          <w:iCs/>
          <w:sz w:val="20"/>
          <w:szCs w:val="20"/>
        </w:rPr>
        <w:t xml:space="preserve">nd </w:t>
      </w:r>
      <w:r>
        <w:rPr>
          <w:rFonts w:ascii="Times New Roman" w:hAnsi="Times New Roman" w:cs="Times New Roman"/>
          <w:bCs/>
          <w:iCs/>
          <w:sz w:val="20"/>
          <w:szCs w:val="20"/>
        </w:rPr>
        <w:t xml:space="preserve">we assume </w:t>
      </w:r>
      <w:r w:rsidR="00816DEB">
        <w:rPr>
          <w:rFonts w:ascii="Times New Roman" w:hAnsi="Times New Roman" w:cs="Times New Roman"/>
          <w:bCs/>
          <w:iCs/>
          <w:sz w:val="20"/>
          <w:szCs w:val="20"/>
        </w:rPr>
        <w:t xml:space="preserve">that power sharing among 10 satellite beams </w:t>
      </w:r>
      <w:r w:rsidR="00F74094">
        <w:rPr>
          <w:rFonts w:ascii="Times New Roman" w:hAnsi="Times New Roman" w:cs="Times New Roman"/>
          <w:bCs/>
          <w:iCs/>
          <w:sz w:val="20"/>
          <w:szCs w:val="20"/>
        </w:rPr>
        <w:t>would occur in</w:t>
      </w:r>
      <w:r w:rsidR="006C0A10">
        <w:rPr>
          <w:rFonts w:ascii="Times New Roman" w:hAnsi="Times New Roman" w:cs="Times New Roman"/>
          <w:bCs/>
          <w:iCs/>
          <w:sz w:val="20"/>
          <w:szCs w:val="20"/>
        </w:rPr>
        <w:t xml:space="preserve"> LEO-600 scenario</w:t>
      </w:r>
      <w:r w:rsidR="00F74094">
        <w:rPr>
          <w:rFonts w:ascii="Times New Roman" w:hAnsi="Times New Roman" w:cs="Times New Roman"/>
          <w:bCs/>
          <w:iCs/>
          <w:sz w:val="20"/>
          <w:szCs w:val="20"/>
        </w:rPr>
        <w:t>,</w:t>
      </w:r>
      <w:r w:rsidR="00F74094" w:rsidRPr="00F74094">
        <w:rPr>
          <w:rFonts w:ascii="Times New Roman" w:hAnsi="Times New Roman" w:cs="Times New Roman"/>
          <w:bCs/>
          <w:iCs/>
          <w:sz w:val="20"/>
          <w:szCs w:val="20"/>
        </w:rPr>
        <w:t xml:space="preserve"> </w:t>
      </w:r>
      <w:r w:rsidR="00F74094">
        <w:rPr>
          <w:rFonts w:ascii="Times New Roman" w:hAnsi="Times New Roman" w:cs="Times New Roman"/>
          <w:bCs/>
          <w:iCs/>
          <w:sz w:val="20"/>
          <w:szCs w:val="20"/>
        </w:rPr>
        <w:t>then a 10 dB back-off of EIRP value is considered in the CNR calculatio</w:t>
      </w:r>
      <w:r w:rsidR="00A55D55">
        <w:rPr>
          <w:rFonts w:ascii="Times New Roman" w:hAnsi="Times New Roman" w:cs="Times New Roman"/>
          <w:bCs/>
          <w:iCs/>
          <w:sz w:val="20"/>
          <w:szCs w:val="20"/>
        </w:rPr>
        <w:t>n</w:t>
      </w:r>
      <w:r>
        <w:rPr>
          <w:rFonts w:ascii="Times New Roman" w:hAnsi="Times New Roman" w:cs="Times New Roman"/>
          <w:bCs/>
          <w:iCs/>
          <w:sz w:val="20"/>
          <w:szCs w:val="20"/>
        </w:rPr>
        <w:t>.</w:t>
      </w:r>
      <w:r w:rsidR="006C0A10">
        <w:rPr>
          <w:rFonts w:ascii="Times New Roman" w:hAnsi="Times New Roman" w:cs="Times New Roman"/>
          <w:bCs/>
          <w:iCs/>
          <w:sz w:val="20"/>
          <w:szCs w:val="20"/>
        </w:rPr>
        <w:t xml:space="preserve"> </w:t>
      </w:r>
      <w:r w:rsidR="00F641F2">
        <w:rPr>
          <w:rFonts w:ascii="Times New Roman" w:hAnsi="Times New Roman" w:cs="Times New Roman"/>
          <w:bCs/>
          <w:iCs/>
          <w:sz w:val="20"/>
          <w:szCs w:val="20"/>
        </w:rPr>
        <w:t>T</w:t>
      </w:r>
      <w:r w:rsidR="006C0A10">
        <w:rPr>
          <w:rFonts w:ascii="Times New Roman" w:hAnsi="Times New Roman" w:cs="Times New Roman"/>
          <w:bCs/>
          <w:iCs/>
          <w:sz w:val="20"/>
          <w:szCs w:val="20"/>
        </w:rPr>
        <w:t>he coverage performance w</w:t>
      </w:r>
      <w:r w:rsidR="007501D3">
        <w:rPr>
          <w:rFonts w:ascii="Times New Roman" w:hAnsi="Times New Roman" w:cs="Times New Roman"/>
          <w:bCs/>
          <w:iCs/>
          <w:sz w:val="20"/>
          <w:szCs w:val="20"/>
        </w:rPr>
        <w:t>ith</w:t>
      </w:r>
      <w:r w:rsidR="006C0A10">
        <w:rPr>
          <w:rFonts w:ascii="Times New Roman" w:hAnsi="Times New Roman" w:cs="Times New Roman"/>
          <w:bCs/>
          <w:iCs/>
          <w:sz w:val="20"/>
          <w:szCs w:val="20"/>
        </w:rPr>
        <w:t xml:space="preserve"> power sharing among satellite beams is also summarized as in the Figure 1b.</w:t>
      </w:r>
    </w:p>
    <w:p w14:paraId="108A00C6" w14:textId="507B9E3B" w:rsidR="006C0A10" w:rsidRDefault="00214D62" w:rsidP="006C0A10">
      <w:pPr>
        <w:spacing w:beforeLines="50" w:before="120" w:afterLines="50" w:after="120"/>
        <w:rPr>
          <w:rFonts w:ascii="Times New Roman" w:hAnsi="Times New Roman" w:cs="Times New Roman"/>
          <w:bCs/>
          <w:iCs/>
          <w:sz w:val="20"/>
          <w:szCs w:val="20"/>
        </w:rPr>
      </w:pPr>
      <w:r>
        <w:rPr>
          <w:rFonts w:ascii="Times New Roman" w:hAnsi="Times New Roman" w:cs="Times New Roman"/>
          <w:bCs/>
          <w:iCs/>
          <w:noProof/>
          <w:sz w:val="20"/>
          <w:szCs w:val="20"/>
        </w:rPr>
        <w:lastRenderedPageBreak/>
        <w:drawing>
          <wp:inline distT="0" distB="0" distL="0" distR="0" wp14:anchorId="58DA6421" wp14:editId="5657BA86">
            <wp:extent cx="2880000" cy="1729036"/>
            <wp:effectExtent l="0" t="0" r="0" b="5080"/>
            <wp:docPr id="21290234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1729036"/>
                    </a:xfrm>
                    <a:prstGeom prst="rect">
                      <a:avLst/>
                    </a:prstGeom>
                    <a:noFill/>
                  </pic:spPr>
                </pic:pic>
              </a:graphicData>
            </a:graphic>
          </wp:inline>
        </w:drawing>
      </w:r>
      <w:r w:rsidR="006C0A10">
        <w:rPr>
          <w:rFonts w:ascii="Times New Roman" w:hAnsi="Times New Roman" w:cs="Times New Roman" w:hint="eastAsia"/>
          <w:bCs/>
          <w:iCs/>
          <w:sz w:val="20"/>
          <w:szCs w:val="20"/>
        </w:rPr>
        <w:t xml:space="preserve"> </w:t>
      </w:r>
      <w:r w:rsidR="006C0A10">
        <w:rPr>
          <w:rFonts w:ascii="Times New Roman" w:hAnsi="Times New Roman" w:cs="Times New Roman"/>
          <w:bCs/>
          <w:iCs/>
          <w:sz w:val="20"/>
          <w:szCs w:val="20"/>
        </w:rPr>
        <w:t xml:space="preserve">      </w:t>
      </w:r>
      <w:r>
        <w:rPr>
          <w:rFonts w:ascii="Times New Roman" w:hAnsi="Times New Roman" w:cs="Times New Roman"/>
          <w:bCs/>
          <w:iCs/>
          <w:noProof/>
          <w:sz w:val="20"/>
          <w:szCs w:val="20"/>
        </w:rPr>
        <w:drawing>
          <wp:inline distT="0" distB="0" distL="0" distR="0" wp14:anchorId="14C059D7" wp14:editId="190182D4">
            <wp:extent cx="2880000" cy="1729036"/>
            <wp:effectExtent l="0" t="0" r="0" b="5080"/>
            <wp:docPr id="19391200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729036"/>
                    </a:xfrm>
                    <a:prstGeom prst="rect">
                      <a:avLst/>
                    </a:prstGeom>
                    <a:noFill/>
                  </pic:spPr>
                </pic:pic>
              </a:graphicData>
            </a:graphic>
          </wp:inline>
        </w:drawing>
      </w:r>
    </w:p>
    <w:p w14:paraId="6FCA5E34" w14:textId="553FAF68" w:rsidR="006C0A10" w:rsidRDefault="006C0A10" w:rsidP="00AD299A">
      <w:pPr>
        <w:spacing w:beforeLines="50" w:before="120" w:afterLines="50" w:after="120"/>
        <w:ind w:firstLineChars="300" w:firstLine="600"/>
        <w:rPr>
          <w:rFonts w:ascii="Times New Roman" w:hAnsi="Times New Roman" w:cs="Times New Roman"/>
          <w:bCs/>
          <w:iCs/>
          <w:sz w:val="20"/>
          <w:szCs w:val="20"/>
        </w:rPr>
      </w:pPr>
      <w:r>
        <w:rPr>
          <w:rFonts w:ascii="Times New Roman" w:hAnsi="Times New Roman" w:cs="Times New Roman"/>
          <w:bCs/>
          <w:iCs/>
          <w:sz w:val="20"/>
          <w:szCs w:val="20"/>
        </w:rPr>
        <w:t>Figure 1a. Gap without power sharing</w:t>
      </w:r>
      <w:r w:rsidRPr="006C0A10">
        <w:rPr>
          <w:rFonts w:ascii="Times New Roman" w:hAnsi="Times New Roman" w:cs="Times New Roman"/>
          <w:bCs/>
          <w:iCs/>
          <w:sz w:val="20"/>
          <w:szCs w:val="20"/>
        </w:rPr>
        <w:t xml:space="preserve"> </w:t>
      </w:r>
      <w:r w:rsidR="00AD299A">
        <w:rPr>
          <w:rFonts w:ascii="Times New Roman" w:hAnsi="Times New Roman" w:cs="Times New Roman"/>
          <w:bCs/>
          <w:iCs/>
          <w:sz w:val="20"/>
          <w:szCs w:val="20"/>
        </w:rPr>
        <w:t xml:space="preserve">                     </w:t>
      </w:r>
      <w:r w:rsidR="00214D62">
        <w:rPr>
          <w:rFonts w:ascii="Times New Roman" w:hAnsi="Times New Roman" w:cs="Times New Roman"/>
          <w:bCs/>
          <w:iCs/>
          <w:sz w:val="20"/>
          <w:szCs w:val="20"/>
        </w:rPr>
        <w:t xml:space="preserve">  </w:t>
      </w:r>
      <w:r>
        <w:rPr>
          <w:rFonts w:ascii="Times New Roman" w:hAnsi="Times New Roman" w:cs="Times New Roman"/>
          <w:bCs/>
          <w:iCs/>
          <w:sz w:val="20"/>
          <w:szCs w:val="20"/>
        </w:rPr>
        <w:t>Figure 1</w:t>
      </w:r>
      <w:r w:rsidR="00AD299A">
        <w:rPr>
          <w:rFonts w:ascii="Times New Roman" w:hAnsi="Times New Roman" w:cs="Times New Roman"/>
          <w:bCs/>
          <w:iCs/>
          <w:sz w:val="20"/>
          <w:szCs w:val="20"/>
        </w:rPr>
        <w:t>b</w:t>
      </w:r>
      <w:r>
        <w:rPr>
          <w:rFonts w:ascii="Times New Roman" w:hAnsi="Times New Roman" w:cs="Times New Roman"/>
          <w:bCs/>
          <w:iCs/>
          <w:sz w:val="20"/>
          <w:szCs w:val="20"/>
        </w:rPr>
        <w:t>. Gap with power sharing</w:t>
      </w:r>
    </w:p>
    <w:p w14:paraId="5C393DEC" w14:textId="15372552" w:rsidR="006C0A10" w:rsidRPr="006C0A10" w:rsidRDefault="006C0A10" w:rsidP="006C0A10">
      <w:pPr>
        <w:adjustRightInd w:val="0"/>
        <w:snapToGrid w:val="0"/>
        <w:spacing w:afterLines="50" w:after="120"/>
        <w:jc w:val="center"/>
        <w:rPr>
          <w:rFonts w:ascii="Times New Roman" w:hAnsi="Times New Roman" w:cs="Times New Roman"/>
          <w:bCs/>
          <w:iCs/>
          <w:sz w:val="20"/>
          <w:szCs w:val="20"/>
        </w:rPr>
      </w:pPr>
      <w:r w:rsidRPr="006C0A10">
        <w:rPr>
          <w:rFonts w:ascii="Times New Roman" w:hAnsi="Times New Roman" w:cs="Times New Roman"/>
          <w:bCs/>
          <w:iCs/>
          <w:sz w:val="20"/>
          <w:szCs w:val="20"/>
        </w:rPr>
        <w:t xml:space="preserve">Figure </w:t>
      </w:r>
      <w:r w:rsidRPr="006C0A10">
        <w:rPr>
          <w:rFonts w:ascii="Times New Roman" w:hAnsi="Times New Roman" w:cs="Times New Roman"/>
          <w:bCs/>
          <w:iCs/>
          <w:sz w:val="20"/>
          <w:szCs w:val="20"/>
        </w:rPr>
        <w:fldChar w:fldCharType="begin"/>
      </w:r>
      <w:r w:rsidRPr="006C0A10">
        <w:rPr>
          <w:rFonts w:ascii="Times New Roman" w:hAnsi="Times New Roman" w:cs="Times New Roman"/>
          <w:bCs/>
          <w:iCs/>
          <w:sz w:val="20"/>
          <w:szCs w:val="20"/>
        </w:rPr>
        <w:instrText xml:space="preserve"> SEQ Figure \* ARABIC </w:instrText>
      </w:r>
      <w:r w:rsidRPr="006C0A10">
        <w:rPr>
          <w:rFonts w:ascii="Times New Roman" w:hAnsi="Times New Roman" w:cs="Times New Roman"/>
          <w:bCs/>
          <w:iCs/>
          <w:sz w:val="20"/>
          <w:szCs w:val="20"/>
        </w:rPr>
        <w:fldChar w:fldCharType="separate"/>
      </w:r>
      <w:r w:rsidRPr="006C0A10">
        <w:rPr>
          <w:rFonts w:ascii="Times New Roman" w:hAnsi="Times New Roman" w:cs="Times New Roman"/>
          <w:bCs/>
          <w:iCs/>
          <w:sz w:val="20"/>
          <w:szCs w:val="20"/>
        </w:rPr>
        <w:t>1</w:t>
      </w:r>
      <w:r w:rsidRPr="006C0A10">
        <w:rPr>
          <w:rFonts w:ascii="Times New Roman" w:hAnsi="Times New Roman" w:cs="Times New Roman"/>
          <w:bCs/>
          <w:iCs/>
          <w:sz w:val="20"/>
          <w:szCs w:val="20"/>
        </w:rPr>
        <w:fldChar w:fldCharType="end"/>
      </w:r>
      <w:r w:rsidR="00AD299A">
        <w:rPr>
          <w:rFonts w:ascii="Times New Roman" w:hAnsi="Times New Roman" w:cs="Times New Roman"/>
          <w:bCs/>
          <w:iCs/>
          <w:sz w:val="20"/>
          <w:szCs w:val="20"/>
        </w:rPr>
        <w:t>.</w:t>
      </w:r>
      <w:r w:rsidRPr="006C0A10">
        <w:rPr>
          <w:rFonts w:ascii="Times New Roman" w:hAnsi="Times New Roman" w:cs="Times New Roman"/>
          <w:bCs/>
          <w:iCs/>
          <w:sz w:val="20"/>
          <w:szCs w:val="20"/>
        </w:rPr>
        <w:t xml:space="preserve"> </w:t>
      </w:r>
      <w:r w:rsidR="00AD299A">
        <w:rPr>
          <w:rFonts w:ascii="Times New Roman" w:hAnsi="Times New Roman" w:cs="Times New Roman"/>
          <w:bCs/>
          <w:iCs/>
          <w:sz w:val="20"/>
          <w:szCs w:val="20"/>
        </w:rPr>
        <w:t>DL C</w:t>
      </w:r>
      <w:r w:rsidRPr="006C0A10">
        <w:rPr>
          <w:rFonts w:ascii="Times New Roman" w:hAnsi="Times New Roman" w:cs="Times New Roman"/>
          <w:bCs/>
          <w:iCs/>
          <w:sz w:val="20"/>
          <w:szCs w:val="20"/>
        </w:rPr>
        <w:t xml:space="preserve">overage performance of </w:t>
      </w:r>
      <w:r w:rsidR="00AD299A">
        <w:rPr>
          <w:rFonts w:ascii="Times New Roman" w:hAnsi="Times New Roman" w:cs="Times New Roman"/>
          <w:bCs/>
          <w:iCs/>
          <w:sz w:val="20"/>
          <w:szCs w:val="20"/>
        </w:rPr>
        <w:t>LEO-600 Set 1</w:t>
      </w:r>
    </w:p>
    <w:p w14:paraId="2322BCE0" w14:textId="7F4CB28C" w:rsidR="006C0A10" w:rsidRDefault="00AD299A"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LEO-600 </w:t>
      </w:r>
      <w:r w:rsidR="005526C7">
        <w:rPr>
          <w:rFonts w:ascii="Times New Roman" w:hAnsi="Times New Roman" w:cs="Times New Roman"/>
          <w:bCs/>
          <w:iCs/>
          <w:sz w:val="20"/>
          <w:szCs w:val="20"/>
        </w:rPr>
        <w:t xml:space="preserve">Set 1 </w:t>
      </w:r>
      <w:r>
        <w:rPr>
          <w:rFonts w:ascii="Times New Roman" w:hAnsi="Times New Roman" w:cs="Times New Roman"/>
          <w:bCs/>
          <w:iCs/>
          <w:sz w:val="20"/>
          <w:szCs w:val="20"/>
        </w:rPr>
        <w:t xml:space="preserve">scenario, </w:t>
      </w:r>
      <w:r w:rsidR="005526C7">
        <w:rPr>
          <w:rFonts w:ascii="Times New Roman" w:hAnsi="Times New Roman" w:cs="Times New Roman" w:hint="eastAsia"/>
          <w:bCs/>
          <w:iCs/>
          <w:sz w:val="20"/>
          <w:szCs w:val="20"/>
        </w:rPr>
        <w:t>w</w:t>
      </w:r>
      <w:r w:rsidR="005526C7" w:rsidRPr="005526C7">
        <w:rPr>
          <w:rFonts w:ascii="Times New Roman" w:hAnsi="Times New Roman" w:cs="Times New Roman"/>
          <w:bCs/>
          <w:iCs/>
          <w:sz w:val="20"/>
          <w:szCs w:val="20"/>
        </w:rPr>
        <w:t>hen power sharing between multiple beams is not enabled</w:t>
      </w:r>
      <w:r w:rsidR="005526C7">
        <w:rPr>
          <w:rFonts w:ascii="Times New Roman" w:hAnsi="Times New Roman" w:cs="Times New Roman"/>
          <w:bCs/>
          <w:iCs/>
          <w:sz w:val="20"/>
          <w:szCs w:val="20"/>
        </w:rPr>
        <w:t>,</w:t>
      </w:r>
      <w:r w:rsidR="005526C7" w:rsidRPr="005526C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it is observed that </w:t>
      </w:r>
      <w:r w:rsidR="00F641F2">
        <w:rPr>
          <w:rFonts w:ascii="Times New Roman" w:hAnsi="Times New Roman" w:cs="Times New Roman"/>
          <w:bCs/>
          <w:iCs/>
          <w:sz w:val="20"/>
          <w:szCs w:val="20"/>
        </w:rPr>
        <w:t xml:space="preserve">there is </w:t>
      </w:r>
      <w:r w:rsidR="005526C7">
        <w:rPr>
          <w:rFonts w:ascii="Times New Roman" w:hAnsi="Times New Roman" w:cs="Times New Roman"/>
          <w:bCs/>
          <w:iCs/>
          <w:sz w:val="20"/>
          <w:szCs w:val="20"/>
        </w:rPr>
        <w:t>no coverage issue for all the evaluated physical channels/signals.</w:t>
      </w:r>
    </w:p>
    <w:p w14:paraId="1FEC1E21" w14:textId="1C290EBB" w:rsidR="005526C7" w:rsidRDefault="00F641F2"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If</w:t>
      </w:r>
      <w:r w:rsidR="005526C7">
        <w:rPr>
          <w:rFonts w:ascii="Times New Roman" w:hAnsi="Times New Roman" w:cs="Times New Roman"/>
          <w:bCs/>
          <w:iCs/>
          <w:sz w:val="20"/>
          <w:szCs w:val="20"/>
        </w:rPr>
        <w:t xml:space="preserve"> </w:t>
      </w:r>
      <w:r w:rsidR="005526C7" w:rsidRPr="005526C7">
        <w:rPr>
          <w:rFonts w:ascii="Times New Roman" w:hAnsi="Times New Roman" w:cs="Times New Roman"/>
          <w:bCs/>
          <w:iCs/>
          <w:sz w:val="20"/>
          <w:szCs w:val="20"/>
        </w:rPr>
        <w:t xml:space="preserve">power sharing </w:t>
      </w:r>
      <w:r w:rsidR="005526C7">
        <w:rPr>
          <w:rFonts w:ascii="Times New Roman" w:hAnsi="Times New Roman" w:cs="Times New Roman"/>
          <w:bCs/>
          <w:iCs/>
          <w:sz w:val="20"/>
          <w:szCs w:val="20"/>
        </w:rPr>
        <w:t xml:space="preserve">among satellite beams </w:t>
      </w:r>
      <w:r w:rsidR="005526C7" w:rsidRPr="005526C7">
        <w:rPr>
          <w:rFonts w:ascii="Times New Roman" w:hAnsi="Times New Roman" w:cs="Times New Roman"/>
          <w:bCs/>
          <w:iCs/>
          <w:sz w:val="20"/>
          <w:szCs w:val="20"/>
        </w:rPr>
        <w:t>is enabled</w:t>
      </w:r>
      <w:r w:rsidR="005526C7">
        <w:rPr>
          <w:rFonts w:ascii="Times New Roman" w:hAnsi="Times New Roman" w:cs="Times New Roman"/>
          <w:bCs/>
          <w:iCs/>
          <w:sz w:val="20"/>
          <w:szCs w:val="20"/>
        </w:rPr>
        <w:t xml:space="preserve"> </w:t>
      </w:r>
      <w:r w:rsidR="005526C7" w:rsidRPr="005526C7">
        <w:rPr>
          <w:rFonts w:ascii="Times New Roman" w:hAnsi="Times New Roman" w:cs="Times New Roman"/>
          <w:bCs/>
          <w:iCs/>
          <w:sz w:val="20"/>
          <w:szCs w:val="20"/>
        </w:rPr>
        <w:t>(e.g.</w:t>
      </w:r>
      <w:r w:rsidR="005526C7">
        <w:rPr>
          <w:rFonts w:ascii="Times New Roman" w:hAnsi="Times New Roman" w:cs="Times New Roman"/>
          <w:bCs/>
          <w:iCs/>
          <w:sz w:val="20"/>
          <w:szCs w:val="20"/>
        </w:rPr>
        <w:t>,</w:t>
      </w:r>
      <w:r w:rsidR="005526C7" w:rsidRPr="005526C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power split by </w:t>
      </w:r>
      <w:r w:rsidR="005526C7" w:rsidRPr="005526C7">
        <w:rPr>
          <w:rFonts w:ascii="Times New Roman" w:hAnsi="Times New Roman" w:cs="Times New Roman"/>
          <w:bCs/>
          <w:iCs/>
          <w:sz w:val="20"/>
          <w:szCs w:val="20"/>
        </w:rPr>
        <w:t xml:space="preserve">10 </w:t>
      </w:r>
      <w:r>
        <w:rPr>
          <w:rFonts w:ascii="Times New Roman" w:hAnsi="Times New Roman" w:cs="Times New Roman"/>
          <w:bCs/>
          <w:iCs/>
          <w:sz w:val="20"/>
          <w:szCs w:val="20"/>
        </w:rPr>
        <w:t xml:space="preserve">satellite </w:t>
      </w:r>
      <w:r w:rsidR="005526C7" w:rsidRPr="005526C7">
        <w:rPr>
          <w:rFonts w:ascii="Times New Roman" w:hAnsi="Times New Roman" w:cs="Times New Roman"/>
          <w:bCs/>
          <w:iCs/>
          <w:sz w:val="20"/>
          <w:szCs w:val="20"/>
        </w:rPr>
        <w:t xml:space="preserve">beams), there would be a coverage gap </w:t>
      </w:r>
      <w:r w:rsidR="00214D62">
        <w:rPr>
          <w:rFonts w:ascii="Times New Roman" w:hAnsi="Times New Roman" w:cs="Times New Roman"/>
          <w:bCs/>
          <w:iCs/>
          <w:sz w:val="20"/>
          <w:szCs w:val="20"/>
        </w:rPr>
        <w:t xml:space="preserve">about 3.37 dB </w:t>
      </w:r>
      <w:r w:rsidR="005526C7" w:rsidRPr="005526C7">
        <w:rPr>
          <w:rFonts w:ascii="Times New Roman" w:hAnsi="Times New Roman" w:cs="Times New Roman"/>
          <w:bCs/>
          <w:iCs/>
          <w:sz w:val="20"/>
          <w:szCs w:val="20"/>
        </w:rPr>
        <w:t>for PDCCH</w:t>
      </w:r>
      <w:r w:rsidR="00214D62">
        <w:rPr>
          <w:rFonts w:ascii="Times New Roman" w:hAnsi="Times New Roman" w:cs="Times New Roman"/>
          <w:bCs/>
          <w:iCs/>
          <w:sz w:val="20"/>
          <w:szCs w:val="20"/>
        </w:rPr>
        <w:t>, 5.58 dB gap for</w:t>
      </w:r>
      <w:r w:rsidR="005526C7" w:rsidRPr="005526C7">
        <w:rPr>
          <w:rFonts w:ascii="Times New Roman" w:hAnsi="Times New Roman" w:cs="Times New Roman"/>
          <w:bCs/>
          <w:iCs/>
          <w:sz w:val="20"/>
          <w:szCs w:val="20"/>
        </w:rPr>
        <w:t xml:space="preserve"> Msg 4 PDSCH</w:t>
      </w:r>
      <w:r w:rsidR="00214D62">
        <w:rPr>
          <w:rFonts w:ascii="Times New Roman" w:hAnsi="Times New Roman" w:cs="Times New Roman"/>
          <w:bCs/>
          <w:iCs/>
          <w:sz w:val="20"/>
          <w:szCs w:val="20"/>
        </w:rPr>
        <w:t>, 4.54 dB gap for low-data rate service with 1 Mbps data rate</w:t>
      </w:r>
      <w:r w:rsidR="00AA0FB8">
        <w:rPr>
          <w:rFonts w:ascii="Times New Roman" w:hAnsi="Times New Roman" w:cs="Times New Roman"/>
          <w:bCs/>
          <w:iCs/>
          <w:sz w:val="20"/>
          <w:szCs w:val="20"/>
        </w:rPr>
        <w:t xml:space="preserve"> and 0.15 dB for 3</w:t>
      </w:r>
      <w:r w:rsidR="00440806">
        <w:rPr>
          <w:rFonts w:ascii="Times New Roman" w:hAnsi="Times New Roman" w:cs="Times New Roman"/>
          <w:bCs/>
          <w:iCs/>
          <w:sz w:val="20"/>
          <w:szCs w:val="20"/>
        </w:rPr>
        <w:t>k</w:t>
      </w:r>
      <w:r w:rsidR="00AA0FB8">
        <w:rPr>
          <w:rFonts w:ascii="Times New Roman" w:hAnsi="Times New Roman" w:cs="Times New Roman"/>
          <w:bCs/>
          <w:iCs/>
          <w:sz w:val="20"/>
          <w:szCs w:val="20"/>
        </w:rPr>
        <w:t>bps low data rate of PDSCH</w:t>
      </w:r>
      <w:r w:rsidR="005526C7" w:rsidRPr="005526C7">
        <w:rPr>
          <w:rFonts w:ascii="Times New Roman" w:hAnsi="Times New Roman" w:cs="Times New Roman"/>
          <w:bCs/>
          <w:iCs/>
          <w:sz w:val="20"/>
          <w:szCs w:val="20"/>
        </w:rPr>
        <w:t>.</w:t>
      </w:r>
    </w:p>
    <w:p w14:paraId="1152B6F6" w14:textId="4EA3DAD1" w:rsidR="006416D2" w:rsidRDefault="00214D62" w:rsidP="008C202D">
      <w:pPr>
        <w:adjustRightInd w:val="0"/>
        <w:snapToGrid w:val="0"/>
        <w:spacing w:beforeLines="50" w:before="120" w:afterLines="50" w:after="120"/>
        <w:rPr>
          <w:rFonts w:ascii="Times New Roman" w:hAnsi="Times New Roman" w:cs="Times New Roman"/>
          <w:b/>
          <w:iCs/>
          <w:sz w:val="20"/>
          <w:szCs w:val="20"/>
        </w:rPr>
      </w:pPr>
      <w:bookmarkStart w:id="15" w:name="_Hlk158299154"/>
      <w:r w:rsidRPr="006416D2">
        <w:rPr>
          <w:rFonts w:ascii="Times New Roman" w:hAnsi="Times New Roman" w:cs="Times New Roman"/>
          <w:b/>
          <w:iCs/>
          <w:sz w:val="20"/>
          <w:szCs w:val="20"/>
        </w:rPr>
        <w:t xml:space="preserve">Observation 2. </w:t>
      </w:r>
      <w:r w:rsidR="00F641F2">
        <w:rPr>
          <w:rFonts w:ascii="Times New Roman" w:hAnsi="Times New Roman" w:cs="Times New Roman"/>
          <w:b/>
          <w:iCs/>
          <w:sz w:val="20"/>
          <w:szCs w:val="20"/>
        </w:rPr>
        <w:t>Regarding</w:t>
      </w:r>
      <w:r w:rsidR="006416D2" w:rsidRPr="006416D2">
        <w:rPr>
          <w:rFonts w:ascii="Times New Roman" w:hAnsi="Times New Roman" w:cs="Times New Roman"/>
          <w:b/>
          <w:iCs/>
          <w:sz w:val="20"/>
          <w:szCs w:val="20"/>
        </w:rPr>
        <w:t xml:space="preserve"> </w:t>
      </w:r>
      <w:r w:rsidRPr="006416D2">
        <w:rPr>
          <w:rFonts w:ascii="Times New Roman" w:hAnsi="Times New Roman" w:cs="Times New Roman"/>
          <w:b/>
          <w:iCs/>
          <w:sz w:val="20"/>
          <w:szCs w:val="20"/>
        </w:rPr>
        <w:t xml:space="preserve">LEO-600 Satellite with Set 1 parameters in LOS </w:t>
      </w:r>
      <w:r w:rsidR="00816DEB">
        <w:rPr>
          <w:rFonts w:ascii="Times New Roman" w:hAnsi="Times New Roman" w:cs="Times New Roman"/>
          <w:b/>
          <w:iCs/>
          <w:sz w:val="20"/>
          <w:szCs w:val="20"/>
        </w:rPr>
        <w:t>environment</w:t>
      </w:r>
      <w:r w:rsidRPr="006416D2">
        <w:rPr>
          <w:rFonts w:ascii="Times New Roman" w:hAnsi="Times New Roman" w:cs="Times New Roman"/>
          <w:b/>
          <w:iCs/>
          <w:sz w:val="20"/>
          <w:szCs w:val="20"/>
        </w:rPr>
        <w:t xml:space="preserve">, </w:t>
      </w:r>
      <w:r w:rsidR="006416D2" w:rsidRPr="006416D2">
        <w:rPr>
          <w:rFonts w:ascii="Times New Roman" w:hAnsi="Times New Roman" w:cs="Times New Roman"/>
          <w:b/>
          <w:iCs/>
          <w:sz w:val="20"/>
          <w:szCs w:val="20"/>
        </w:rPr>
        <w:t xml:space="preserve">when power sharing among multiple beams is not enabled, there is no coverage gap of DL physical channels </w:t>
      </w:r>
      <w:r w:rsidR="00F641F2">
        <w:rPr>
          <w:rFonts w:ascii="Times New Roman" w:hAnsi="Times New Roman" w:cs="Times New Roman"/>
          <w:b/>
          <w:iCs/>
          <w:sz w:val="20"/>
          <w:szCs w:val="20"/>
        </w:rPr>
        <w:t xml:space="preserve">even </w:t>
      </w:r>
      <w:r w:rsidR="00725391">
        <w:rPr>
          <w:rFonts w:ascii="Times New Roman" w:hAnsi="Times New Roman" w:cs="Times New Roman"/>
          <w:b/>
          <w:iCs/>
          <w:sz w:val="20"/>
          <w:szCs w:val="20"/>
        </w:rPr>
        <w:t>with</w:t>
      </w:r>
      <w:r w:rsidR="006416D2" w:rsidRPr="006416D2">
        <w:rPr>
          <w:rFonts w:ascii="Times New Roman" w:hAnsi="Times New Roman" w:cs="Times New Roman"/>
          <w:b/>
          <w:iCs/>
          <w:sz w:val="20"/>
          <w:szCs w:val="20"/>
        </w:rPr>
        <w:t xml:space="preserve"> </w:t>
      </w:r>
      <w:r w:rsidR="00725391">
        <w:rPr>
          <w:rFonts w:ascii="Times New Roman" w:hAnsi="Times New Roman" w:cs="Times New Roman"/>
          <w:b/>
          <w:iCs/>
          <w:sz w:val="20"/>
          <w:szCs w:val="20"/>
        </w:rPr>
        <w:t>-</w:t>
      </w:r>
      <w:r w:rsidR="006416D2" w:rsidRPr="006416D2">
        <w:rPr>
          <w:rFonts w:ascii="Times New Roman" w:hAnsi="Times New Roman" w:cs="Times New Roman"/>
          <w:b/>
          <w:iCs/>
          <w:sz w:val="20"/>
          <w:szCs w:val="20"/>
        </w:rPr>
        <w:t>5.5dBi UE antenna gain.</w:t>
      </w:r>
    </w:p>
    <w:p w14:paraId="3670928D" w14:textId="7E0CF6AD" w:rsidR="006416D2" w:rsidRDefault="006416D2" w:rsidP="008C202D">
      <w:pPr>
        <w:adjustRightInd w:val="0"/>
        <w:snapToGrid w:val="0"/>
        <w:spacing w:beforeLines="50" w:before="120" w:afterLines="50" w:after="120"/>
        <w:rPr>
          <w:rFonts w:ascii="Times New Roman" w:hAnsi="Times New Roman" w:cs="Times New Roman"/>
          <w:b/>
          <w:iCs/>
          <w:sz w:val="20"/>
          <w:szCs w:val="20"/>
        </w:rPr>
      </w:pPr>
      <w:r w:rsidRPr="006416D2">
        <w:rPr>
          <w:rFonts w:ascii="Times New Roman" w:hAnsi="Times New Roman" w:cs="Times New Roman"/>
          <w:b/>
          <w:iCs/>
          <w:sz w:val="20"/>
          <w:szCs w:val="20"/>
        </w:rPr>
        <w:t xml:space="preserve">Observation 3. For DL coverage performance of LEO-600 Satellite with Set 1 parameters in LOS </w:t>
      </w:r>
      <w:r w:rsidR="00816DEB">
        <w:rPr>
          <w:rFonts w:ascii="Times New Roman" w:hAnsi="Times New Roman" w:cs="Times New Roman"/>
          <w:b/>
          <w:iCs/>
          <w:sz w:val="20"/>
          <w:szCs w:val="20"/>
        </w:rPr>
        <w:t>environment</w:t>
      </w:r>
      <w:r w:rsidRPr="006416D2">
        <w:rPr>
          <w:rFonts w:ascii="Times New Roman" w:hAnsi="Times New Roman" w:cs="Times New Roman"/>
          <w:b/>
          <w:iCs/>
          <w:sz w:val="20"/>
          <w:szCs w:val="20"/>
        </w:rPr>
        <w:t>, when power sharing is enabled (e.g.</w:t>
      </w:r>
      <w:r w:rsidR="00F641F2">
        <w:rPr>
          <w:rFonts w:ascii="Times New Roman" w:hAnsi="Times New Roman" w:cs="Times New Roman"/>
          <w:b/>
          <w:iCs/>
          <w:sz w:val="20"/>
          <w:szCs w:val="20"/>
        </w:rPr>
        <w:t>,</w:t>
      </w:r>
      <w:r w:rsidRPr="006416D2">
        <w:rPr>
          <w:rFonts w:ascii="Times New Roman" w:hAnsi="Times New Roman" w:cs="Times New Roman"/>
          <w:b/>
          <w:iCs/>
          <w:sz w:val="20"/>
          <w:szCs w:val="20"/>
        </w:rPr>
        <w:t xml:space="preserve"> 10 beams), there would be a coverage gap for PDCCH, Msg4 PDSCH and PDSCH for 1Mbps</w:t>
      </w:r>
      <w:r w:rsidR="00440806">
        <w:rPr>
          <w:rFonts w:ascii="Times New Roman" w:hAnsi="Times New Roman" w:cs="Times New Roman"/>
          <w:b/>
          <w:iCs/>
          <w:sz w:val="20"/>
          <w:szCs w:val="20"/>
        </w:rPr>
        <w:t xml:space="preserve"> and 3kbps</w:t>
      </w:r>
      <w:r w:rsidRPr="006416D2">
        <w:rPr>
          <w:rFonts w:ascii="Times New Roman" w:hAnsi="Times New Roman" w:cs="Times New Roman"/>
          <w:b/>
          <w:iCs/>
          <w:sz w:val="20"/>
          <w:szCs w:val="20"/>
        </w:rPr>
        <w:t xml:space="preserve"> low data rate service.</w:t>
      </w:r>
    </w:p>
    <w:p w14:paraId="44D8D8CB" w14:textId="6D605A53" w:rsidR="00AE03FA" w:rsidRDefault="00AE03FA" w:rsidP="008C202D">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To support low-data rate service with 1Mbps </w:t>
      </w:r>
      <w:r w:rsidR="00440806">
        <w:rPr>
          <w:rFonts w:ascii="Times New Roman" w:hAnsi="Times New Roman" w:cs="Times New Roman"/>
          <w:b/>
          <w:iCs/>
          <w:sz w:val="20"/>
          <w:szCs w:val="20"/>
        </w:rPr>
        <w:t xml:space="preserve">and 3kbps </w:t>
      </w:r>
      <w:r>
        <w:rPr>
          <w:rFonts w:ascii="Times New Roman" w:hAnsi="Times New Roman" w:cs="Times New Roman"/>
          <w:b/>
          <w:iCs/>
          <w:sz w:val="20"/>
          <w:szCs w:val="20"/>
        </w:rPr>
        <w:t>target rates, 4.54 dB</w:t>
      </w:r>
      <w:r w:rsidR="00440806">
        <w:rPr>
          <w:rFonts w:ascii="Times New Roman" w:hAnsi="Times New Roman" w:cs="Times New Roman"/>
          <w:b/>
          <w:iCs/>
          <w:sz w:val="20"/>
          <w:szCs w:val="20"/>
        </w:rPr>
        <w:t xml:space="preserve"> and 0.15</w:t>
      </w:r>
      <w:r w:rsidR="00AD5B7F">
        <w:rPr>
          <w:rFonts w:ascii="Times New Roman" w:hAnsi="Times New Roman" w:cs="Times New Roman"/>
          <w:b/>
          <w:iCs/>
          <w:sz w:val="20"/>
          <w:szCs w:val="20"/>
        </w:rPr>
        <w:t xml:space="preserve"> dB</w:t>
      </w:r>
      <w:r>
        <w:rPr>
          <w:rFonts w:ascii="Times New Roman" w:hAnsi="Times New Roman" w:cs="Times New Roman"/>
          <w:b/>
          <w:iCs/>
          <w:sz w:val="20"/>
          <w:szCs w:val="20"/>
        </w:rPr>
        <w:t xml:space="preserve"> coverage</w:t>
      </w:r>
      <w:r w:rsidR="00F641F2">
        <w:rPr>
          <w:rFonts w:ascii="Times New Roman" w:hAnsi="Times New Roman" w:cs="Times New Roman"/>
          <w:b/>
          <w:iCs/>
          <w:sz w:val="20"/>
          <w:szCs w:val="20"/>
        </w:rPr>
        <w:t xml:space="preserve"> gap</w:t>
      </w:r>
      <w:r>
        <w:rPr>
          <w:rFonts w:ascii="Times New Roman" w:hAnsi="Times New Roman" w:cs="Times New Roman"/>
          <w:b/>
          <w:iCs/>
          <w:sz w:val="20"/>
          <w:szCs w:val="20"/>
        </w:rPr>
        <w:t xml:space="preserve"> needs to be enhanced </w:t>
      </w:r>
      <w:r w:rsidR="00440806">
        <w:rPr>
          <w:rFonts w:ascii="Times New Roman" w:hAnsi="Times New Roman" w:cs="Times New Roman"/>
          <w:b/>
          <w:iCs/>
          <w:sz w:val="20"/>
          <w:szCs w:val="20"/>
        </w:rPr>
        <w:t xml:space="preserve">respectively </w:t>
      </w:r>
      <w:r>
        <w:rPr>
          <w:rFonts w:ascii="Times New Roman" w:hAnsi="Times New Roman" w:cs="Times New Roman"/>
          <w:b/>
          <w:iCs/>
          <w:sz w:val="20"/>
          <w:szCs w:val="20"/>
        </w:rPr>
        <w:t>for PDSCH</w:t>
      </w:r>
      <w:r w:rsidR="00F641F2">
        <w:rPr>
          <w:rFonts w:ascii="Times New Roman" w:hAnsi="Times New Roman" w:cs="Times New Roman"/>
          <w:b/>
          <w:iCs/>
          <w:sz w:val="20"/>
          <w:szCs w:val="20"/>
        </w:rPr>
        <w:t xml:space="preserve"> in connected mode</w:t>
      </w:r>
      <w:r w:rsidR="00725391" w:rsidRPr="006352DD">
        <w:rPr>
          <w:rFonts w:ascii="Times New Roman" w:hAnsi="Times New Roman" w:cs="Times New Roman"/>
          <w:b/>
          <w:iCs/>
          <w:sz w:val="20"/>
          <w:szCs w:val="20"/>
        </w:rPr>
        <w:t>.</w:t>
      </w:r>
    </w:p>
    <w:p w14:paraId="32145DF6" w14:textId="4F297B30" w:rsidR="00725391" w:rsidRPr="00725391" w:rsidRDefault="00AE03FA" w:rsidP="008C202D">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PDCCH and </w:t>
      </w:r>
      <w:r w:rsidRPr="00AE03FA">
        <w:rPr>
          <w:rFonts w:ascii="Times New Roman" w:hAnsi="Times New Roman" w:cs="Times New Roman"/>
          <w:b/>
          <w:iCs/>
          <w:sz w:val="20"/>
          <w:szCs w:val="20"/>
        </w:rPr>
        <w:t xml:space="preserve">Msg4 PDSCH </w:t>
      </w:r>
      <w:r w:rsidR="00F641F2">
        <w:rPr>
          <w:rFonts w:ascii="Times New Roman" w:hAnsi="Times New Roman" w:cs="Times New Roman"/>
          <w:b/>
          <w:iCs/>
          <w:sz w:val="20"/>
          <w:szCs w:val="20"/>
        </w:rPr>
        <w:t xml:space="preserve">may need </w:t>
      </w:r>
      <w:r w:rsidR="00FA540B">
        <w:rPr>
          <w:rFonts w:ascii="Times New Roman" w:hAnsi="Times New Roman" w:cs="Times New Roman"/>
          <w:b/>
          <w:iCs/>
          <w:sz w:val="20"/>
          <w:szCs w:val="20"/>
        </w:rPr>
        <w:t>enhancements</w:t>
      </w:r>
      <w:r w:rsidR="005C47FF">
        <w:rPr>
          <w:rFonts w:ascii="Times New Roman" w:hAnsi="Times New Roman" w:cs="Times New Roman"/>
          <w:b/>
          <w:iCs/>
          <w:sz w:val="20"/>
          <w:szCs w:val="20"/>
        </w:rPr>
        <w:t xml:space="preserve"> including </w:t>
      </w:r>
      <w:r>
        <w:rPr>
          <w:rFonts w:ascii="Times New Roman" w:hAnsi="Times New Roman" w:cs="Times New Roman"/>
          <w:b/>
          <w:iCs/>
          <w:sz w:val="20"/>
          <w:szCs w:val="20"/>
        </w:rPr>
        <w:t>3</w:t>
      </w:r>
      <w:r w:rsidRPr="00AE03FA">
        <w:rPr>
          <w:rFonts w:ascii="Times New Roman" w:hAnsi="Times New Roman" w:cs="Times New Roman"/>
          <w:b/>
          <w:iCs/>
          <w:sz w:val="20"/>
          <w:szCs w:val="20"/>
        </w:rPr>
        <w:t xml:space="preserve">.37 dB </w:t>
      </w:r>
      <w:r w:rsidR="00F641F2">
        <w:rPr>
          <w:rFonts w:ascii="Times New Roman" w:hAnsi="Times New Roman" w:cs="Times New Roman"/>
          <w:b/>
          <w:iCs/>
          <w:sz w:val="20"/>
          <w:szCs w:val="20"/>
        </w:rPr>
        <w:t xml:space="preserve">coverage gap </w:t>
      </w:r>
      <w:r w:rsidRPr="00AE03FA">
        <w:rPr>
          <w:rFonts w:ascii="Times New Roman" w:hAnsi="Times New Roman" w:cs="Times New Roman"/>
          <w:b/>
          <w:iCs/>
          <w:sz w:val="20"/>
          <w:szCs w:val="20"/>
        </w:rPr>
        <w:t>for PDCCH</w:t>
      </w:r>
      <w:r>
        <w:rPr>
          <w:rFonts w:ascii="Times New Roman" w:hAnsi="Times New Roman" w:cs="Times New Roman"/>
          <w:b/>
          <w:iCs/>
          <w:sz w:val="20"/>
          <w:szCs w:val="20"/>
        </w:rPr>
        <w:t xml:space="preserve"> and </w:t>
      </w:r>
      <w:r w:rsidRPr="00AE03FA">
        <w:rPr>
          <w:rFonts w:ascii="Times New Roman" w:hAnsi="Times New Roman" w:cs="Times New Roman"/>
          <w:b/>
          <w:iCs/>
          <w:sz w:val="20"/>
          <w:szCs w:val="20"/>
        </w:rPr>
        <w:t xml:space="preserve">5.58 dB </w:t>
      </w:r>
      <w:r w:rsidR="00F641F2">
        <w:rPr>
          <w:rFonts w:ascii="Times New Roman" w:hAnsi="Times New Roman" w:cs="Times New Roman"/>
          <w:b/>
          <w:iCs/>
          <w:sz w:val="20"/>
          <w:szCs w:val="20"/>
        </w:rPr>
        <w:t xml:space="preserve">gap </w:t>
      </w:r>
      <w:r w:rsidRPr="00AE03FA">
        <w:rPr>
          <w:rFonts w:ascii="Times New Roman" w:hAnsi="Times New Roman" w:cs="Times New Roman"/>
          <w:b/>
          <w:iCs/>
          <w:sz w:val="20"/>
          <w:szCs w:val="20"/>
        </w:rPr>
        <w:t>for Msg4 PDSCH</w:t>
      </w:r>
      <w:r>
        <w:rPr>
          <w:rFonts w:ascii="Times New Roman" w:hAnsi="Times New Roman" w:cs="Times New Roman"/>
          <w:b/>
          <w:iCs/>
          <w:sz w:val="20"/>
          <w:szCs w:val="20"/>
        </w:rPr>
        <w:t>.</w:t>
      </w:r>
      <w:r w:rsidR="00725391" w:rsidRPr="006352DD">
        <w:rPr>
          <w:rFonts w:ascii="Times New Roman" w:hAnsi="Times New Roman" w:cs="Times New Roman"/>
          <w:b/>
          <w:iCs/>
          <w:sz w:val="20"/>
          <w:szCs w:val="20"/>
        </w:rPr>
        <w:t xml:space="preserve"> </w:t>
      </w:r>
    </w:p>
    <w:bookmarkEnd w:id="15"/>
    <w:p w14:paraId="2565AE2C" w14:textId="3EFB23F0" w:rsidR="00214D62" w:rsidRDefault="006416D2"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the observations for LEO-600 with Set 1, if power sharing among multiple satellite beams is enabled, PDCCH, Msg2 PDSCH in idle mode and PDSCH in connected mode for 1Mbps</w:t>
      </w:r>
      <w:r w:rsidR="00625700">
        <w:rPr>
          <w:rFonts w:ascii="Times New Roman" w:hAnsi="Times New Roman" w:cs="Times New Roman"/>
          <w:bCs/>
          <w:iCs/>
          <w:sz w:val="20"/>
          <w:szCs w:val="20"/>
        </w:rPr>
        <w:t xml:space="preserve"> and 3kbps</w:t>
      </w:r>
      <w:r>
        <w:rPr>
          <w:rFonts w:ascii="Times New Roman" w:hAnsi="Times New Roman" w:cs="Times New Roman"/>
          <w:bCs/>
          <w:iCs/>
          <w:sz w:val="20"/>
          <w:szCs w:val="20"/>
        </w:rPr>
        <w:t xml:space="preserve"> low-data rate service would need to be enhanced.</w:t>
      </w:r>
    </w:p>
    <w:p w14:paraId="11F5565B" w14:textId="75BA5F5E" w:rsidR="00214D62" w:rsidRPr="009B7701" w:rsidRDefault="00214D62" w:rsidP="006352DD">
      <w:pPr>
        <w:spacing w:beforeLines="50" w:before="120" w:afterLines="50" w:after="120"/>
        <w:rPr>
          <w:rFonts w:ascii="Times New Roman" w:hAnsi="Times New Roman" w:cs="Times New Roman"/>
          <w:b/>
          <w:iCs/>
          <w:sz w:val="20"/>
          <w:szCs w:val="20"/>
        </w:rPr>
      </w:pPr>
      <w:bookmarkStart w:id="16" w:name="_Hlk158299149"/>
      <w:r w:rsidRPr="009B7701">
        <w:rPr>
          <w:rFonts w:ascii="Times New Roman" w:hAnsi="Times New Roman" w:cs="Times New Roman"/>
          <w:b/>
          <w:iCs/>
          <w:sz w:val="20"/>
          <w:szCs w:val="20"/>
        </w:rPr>
        <w:t xml:space="preserve">Proposal </w:t>
      </w:r>
      <w:r w:rsidR="0048381F">
        <w:rPr>
          <w:rFonts w:ascii="Times New Roman" w:hAnsi="Times New Roman" w:cs="Times New Roman"/>
          <w:b/>
          <w:iCs/>
          <w:sz w:val="20"/>
          <w:szCs w:val="20"/>
        </w:rPr>
        <w:t>10</w:t>
      </w:r>
      <w:r w:rsidRPr="009B7701">
        <w:rPr>
          <w:rFonts w:ascii="Times New Roman" w:hAnsi="Times New Roman" w:cs="Times New Roman"/>
          <w:b/>
          <w:iCs/>
          <w:sz w:val="20"/>
          <w:szCs w:val="20"/>
        </w:rPr>
        <w:t xml:space="preserve">. </w:t>
      </w:r>
      <w:r w:rsidR="006416D2" w:rsidRPr="009B7701">
        <w:rPr>
          <w:rFonts w:ascii="Times New Roman" w:hAnsi="Times New Roman" w:cs="Times New Roman"/>
          <w:b/>
          <w:iCs/>
          <w:sz w:val="20"/>
          <w:szCs w:val="20"/>
        </w:rPr>
        <w:t xml:space="preserve">When power sharing is not enabled, </w:t>
      </w:r>
      <w:r w:rsidR="008F31E2">
        <w:rPr>
          <w:rFonts w:ascii="Times New Roman" w:hAnsi="Times New Roman" w:cs="Times New Roman"/>
          <w:b/>
          <w:iCs/>
          <w:sz w:val="20"/>
          <w:szCs w:val="20"/>
        </w:rPr>
        <w:t xml:space="preserve">DL coverage enhancements are not required for </w:t>
      </w:r>
      <w:r w:rsidR="006416D2" w:rsidRPr="009B7701">
        <w:rPr>
          <w:rFonts w:ascii="Times New Roman" w:hAnsi="Times New Roman" w:cs="Times New Roman"/>
          <w:b/>
          <w:iCs/>
          <w:sz w:val="20"/>
          <w:szCs w:val="20"/>
        </w:rPr>
        <w:t xml:space="preserve">LEO-600 with Set 1 satellite parameters </w:t>
      </w:r>
      <w:r w:rsidR="008F31E2">
        <w:rPr>
          <w:rFonts w:ascii="Times New Roman" w:hAnsi="Times New Roman" w:cs="Times New Roman"/>
          <w:b/>
          <w:iCs/>
          <w:sz w:val="20"/>
          <w:szCs w:val="20"/>
        </w:rPr>
        <w:t>to</w:t>
      </w:r>
      <w:r w:rsidR="006416D2" w:rsidRPr="009B7701">
        <w:rPr>
          <w:rFonts w:ascii="Times New Roman" w:hAnsi="Times New Roman" w:cs="Times New Roman"/>
          <w:b/>
          <w:iCs/>
          <w:sz w:val="20"/>
          <w:szCs w:val="20"/>
        </w:rPr>
        <w:t xml:space="preserve"> serve the target service</w:t>
      </w:r>
      <w:r w:rsidR="009B7701" w:rsidRPr="009B7701">
        <w:rPr>
          <w:rFonts w:ascii="Times New Roman" w:hAnsi="Times New Roman" w:cs="Times New Roman"/>
          <w:b/>
          <w:iCs/>
          <w:sz w:val="20"/>
          <w:szCs w:val="20"/>
        </w:rPr>
        <w:t>.</w:t>
      </w:r>
    </w:p>
    <w:p w14:paraId="0F601EA4" w14:textId="3EDB1AD7" w:rsidR="009B7701" w:rsidRPr="009B7701" w:rsidRDefault="009B7701" w:rsidP="006352DD">
      <w:pPr>
        <w:spacing w:beforeLines="50" w:before="120" w:afterLines="50" w:after="120"/>
        <w:rPr>
          <w:rFonts w:ascii="Times New Roman" w:hAnsi="Times New Roman" w:cs="Times New Roman"/>
          <w:b/>
          <w:iCs/>
          <w:sz w:val="20"/>
          <w:szCs w:val="20"/>
        </w:rPr>
      </w:pPr>
      <w:r w:rsidRPr="009B7701">
        <w:rPr>
          <w:rFonts w:ascii="Times New Roman" w:hAnsi="Times New Roman" w:cs="Times New Roman"/>
          <w:b/>
          <w:iCs/>
          <w:sz w:val="20"/>
          <w:szCs w:val="20"/>
        </w:rPr>
        <w:t>Proposal 1</w:t>
      </w:r>
      <w:r w:rsidR="0048381F">
        <w:rPr>
          <w:rFonts w:ascii="Times New Roman" w:hAnsi="Times New Roman" w:cs="Times New Roman"/>
          <w:b/>
          <w:iCs/>
          <w:sz w:val="20"/>
          <w:szCs w:val="20"/>
        </w:rPr>
        <w:t>1</w:t>
      </w:r>
      <w:r w:rsidRPr="009B7701">
        <w:rPr>
          <w:rFonts w:ascii="Times New Roman" w:hAnsi="Times New Roman" w:cs="Times New Roman"/>
          <w:b/>
          <w:iCs/>
          <w:sz w:val="20"/>
          <w:szCs w:val="20"/>
        </w:rPr>
        <w:t xml:space="preserve">. When power sharing is enabled, for LEO-600 with Set 1 satellite parameters, coverage enhancements </w:t>
      </w:r>
      <w:r w:rsidR="008A2D95">
        <w:rPr>
          <w:rFonts w:ascii="Times New Roman" w:hAnsi="Times New Roman" w:cs="Times New Roman"/>
          <w:b/>
          <w:iCs/>
          <w:sz w:val="20"/>
          <w:szCs w:val="20"/>
        </w:rPr>
        <w:t>are needed</w:t>
      </w:r>
      <w:r w:rsidRPr="009B7701">
        <w:rPr>
          <w:rFonts w:ascii="Times New Roman" w:hAnsi="Times New Roman" w:cs="Times New Roman"/>
          <w:b/>
          <w:iCs/>
          <w:sz w:val="20"/>
          <w:szCs w:val="20"/>
        </w:rPr>
        <w:t xml:space="preserve"> for PDCCH, Msg2 PDSCH and PDSCH to support 1Mbps</w:t>
      </w:r>
      <w:r w:rsidR="008A2D95">
        <w:rPr>
          <w:rFonts w:ascii="Times New Roman" w:hAnsi="Times New Roman" w:cs="Times New Roman"/>
          <w:b/>
          <w:iCs/>
          <w:sz w:val="20"/>
          <w:szCs w:val="20"/>
        </w:rPr>
        <w:t xml:space="preserve"> and 3kbps</w:t>
      </w:r>
      <w:r w:rsidRPr="009B7701">
        <w:rPr>
          <w:rFonts w:ascii="Times New Roman" w:hAnsi="Times New Roman" w:cs="Times New Roman"/>
          <w:b/>
          <w:iCs/>
          <w:sz w:val="20"/>
          <w:szCs w:val="20"/>
        </w:rPr>
        <w:t xml:space="preserve"> low data rate service.</w:t>
      </w:r>
    </w:p>
    <w:bookmarkEnd w:id="16"/>
    <w:p w14:paraId="48936DFE" w14:textId="7A23CD50" w:rsidR="00B43F9B" w:rsidRDefault="009B7701" w:rsidP="009B7701">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6FFF4AFA" wp14:editId="3E0FDAD4">
            <wp:extent cx="3372307" cy="2019932"/>
            <wp:effectExtent l="0" t="0" r="0" b="0"/>
            <wp:docPr id="8926495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7096" cy="2022800"/>
                    </a:xfrm>
                    <a:prstGeom prst="rect">
                      <a:avLst/>
                    </a:prstGeom>
                    <a:noFill/>
                  </pic:spPr>
                </pic:pic>
              </a:graphicData>
            </a:graphic>
          </wp:inline>
        </w:drawing>
      </w:r>
    </w:p>
    <w:p w14:paraId="5BB23CBD" w14:textId="304223BC" w:rsidR="009B7701" w:rsidRPr="006C0A10" w:rsidRDefault="009B7701" w:rsidP="009B7701">
      <w:pPr>
        <w:adjustRightInd w:val="0"/>
        <w:snapToGrid w:val="0"/>
        <w:spacing w:afterLines="50" w:after="120"/>
        <w:jc w:val="center"/>
        <w:rPr>
          <w:rFonts w:ascii="Times New Roman" w:hAnsi="Times New Roman" w:cs="Times New Roman"/>
          <w:bCs/>
          <w:iCs/>
          <w:sz w:val="20"/>
          <w:szCs w:val="20"/>
        </w:rPr>
      </w:pPr>
      <w:r w:rsidRPr="006C0A10">
        <w:rPr>
          <w:rFonts w:ascii="Times New Roman" w:hAnsi="Times New Roman" w:cs="Times New Roman"/>
          <w:bCs/>
          <w:iCs/>
          <w:sz w:val="20"/>
          <w:szCs w:val="20"/>
        </w:rPr>
        <w:t xml:space="preserve">Figure </w:t>
      </w:r>
      <w:r>
        <w:rPr>
          <w:rFonts w:ascii="Times New Roman" w:hAnsi="Times New Roman" w:cs="Times New Roman"/>
          <w:bCs/>
          <w:iCs/>
          <w:sz w:val="20"/>
          <w:szCs w:val="20"/>
        </w:rPr>
        <w:t>2.</w:t>
      </w:r>
      <w:r w:rsidRPr="006C0A10">
        <w:rPr>
          <w:rFonts w:ascii="Times New Roman" w:hAnsi="Times New Roman" w:cs="Times New Roman"/>
          <w:bCs/>
          <w:iCs/>
          <w:sz w:val="20"/>
          <w:szCs w:val="20"/>
        </w:rPr>
        <w:t xml:space="preserve"> </w:t>
      </w:r>
      <w:r>
        <w:rPr>
          <w:rFonts w:ascii="Times New Roman" w:hAnsi="Times New Roman" w:cs="Times New Roman"/>
          <w:bCs/>
          <w:iCs/>
          <w:sz w:val="20"/>
          <w:szCs w:val="20"/>
        </w:rPr>
        <w:t>DL C</w:t>
      </w:r>
      <w:r w:rsidRPr="006C0A10">
        <w:rPr>
          <w:rFonts w:ascii="Times New Roman" w:hAnsi="Times New Roman" w:cs="Times New Roman"/>
          <w:bCs/>
          <w:iCs/>
          <w:sz w:val="20"/>
          <w:szCs w:val="20"/>
        </w:rPr>
        <w:t xml:space="preserve">overage performance of </w:t>
      </w:r>
      <w:r>
        <w:rPr>
          <w:rFonts w:ascii="Times New Roman" w:hAnsi="Times New Roman" w:cs="Times New Roman"/>
          <w:bCs/>
          <w:iCs/>
          <w:sz w:val="20"/>
          <w:szCs w:val="20"/>
        </w:rPr>
        <w:t>GEO Set 2</w:t>
      </w:r>
    </w:p>
    <w:p w14:paraId="7B35D827" w14:textId="574A7224" w:rsidR="009B7701" w:rsidRPr="009B7701" w:rsidRDefault="009B7701"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 xml:space="preserve">For GEO satellite, it can be observed that there are </w:t>
      </w:r>
      <w:r w:rsidR="00586526">
        <w:rPr>
          <w:rFonts w:ascii="Times New Roman" w:hAnsi="Times New Roman" w:cs="Times New Roman" w:hint="eastAsia"/>
          <w:bCs/>
          <w:iCs/>
          <w:sz w:val="20"/>
          <w:szCs w:val="20"/>
        </w:rPr>
        <w:t>even</w:t>
      </w:r>
      <w:r w:rsidR="00586526">
        <w:rPr>
          <w:rFonts w:ascii="Times New Roman" w:hAnsi="Times New Roman" w:cs="Times New Roman"/>
          <w:bCs/>
          <w:iCs/>
          <w:sz w:val="20"/>
          <w:szCs w:val="20"/>
        </w:rPr>
        <w:t xml:space="preserve"> </w:t>
      </w:r>
      <w:r>
        <w:rPr>
          <w:rFonts w:ascii="Times New Roman" w:hAnsi="Times New Roman" w:cs="Times New Roman"/>
          <w:bCs/>
          <w:iCs/>
          <w:sz w:val="20"/>
          <w:szCs w:val="20"/>
        </w:rPr>
        <w:t xml:space="preserve">larger coverage gaps with Set 2 parameters </w:t>
      </w:r>
      <w:r w:rsidR="00725391">
        <w:rPr>
          <w:rFonts w:ascii="Times New Roman" w:hAnsi="Times New Roman" w:cs="Times New Roman"/>
          <w:bCs/>
          <w:iCs/>
          <w:sz w:val="20"/>
          <w:szCs w:val="20"/>
        </w:rPr>
        <w:t xml:space="preserve">for the evaluated physical channels, and without considering power limitation issue by power sharing, </w:t>
      </w:r>
      <w:r w:rsidR="00725391" w:rsidRPr="005526C7">
        <w:rPr>
          <w:rFonts w:ascii="Times New Roman" w:hAnsi="Times New Roman" w:cs="Times New Roman"/>
          <w:bCs/>
          <w:iCs/>
          <w:sz w:val="20"/>
          <w:szCs w:val="20"/>
        </w:rPr>
        <w:t xml:space="preserve">there would be a coverage gap </w:t>
      </w:r>
      <w:r w:rsidR="00725391">
        <w:rPr>
          <w:rFonts w:ascii="Times New Roman" w:hAnsi="Times New Roman" w:cs="Times New Roman"/>
          <w:bCs/>
          <w:iCs/>
          <w:sz w:val="20"/>
          <w:szCs w:val="20"/>
        </w:rPr>
        <w:t xml:space="preserve">about 1.29 dB for PBCH, 5.2 dB gap </w:t>
      </w:r>
      <w:r w:rsidR="00725391" w:rsidRPr="005526C7">
        <w:rPr>
          <w:rFonts w:ascii="Times New Roman" w:hAnsi="Times New Roman" w:cs="Times New Roman"/>
          <w:bCs/>
          <w:iCs/>
          <w:sz w:val="20"/>
          <w:szCs w:val="20"/>
        </w:rPr>
        <w:t>for PDCCH</w:t>
      </w:r>
      <w:r w:rsidR="00725391">
        <w:rPr>
          <w:rFonts w:ascii="Times New Roman" w:hAnsi="Times New Roman" w:cs="Times New Roman"/>
          <w:bCs/>
          <w:iCs/>
          <w:sz w:val="20"/>
          <w:szCs w:val="20"/>
        </w:rPr>
        <w:t>, 7.35 dB gap for</w:t>
      </w:r>
      <w:r w:rsidR="00725391" w:rsidRPr="005526C7">
        <w:rPr>
          <w:rFonts w:ascii="Times New Roman" w:hAnsi="Times New Roman" w:cs="Times New Roman"/>
          <w:bCs/>
          <w:iCs/>
          <w:sz w:val="20"/>
          <w:szCs w:val="20"/>
        </w:rPr>
        <w:t xml:space="preserve"> Msg 4 PDSCH</w:t>
      </w:r>
      <w:r w:rsidR="00725391">
        <w:rPr>
          <w:rFonts w:ascii="Times New Roman" w:hAnsi="Times New Roman" w:cs="Times New Roman"/>
          <w:bCs/>
          <w:iCs/>
          <w:sz w:val="20"/>
          <w:szCs w:val="20"/>
        </w:rPr>
        <w:t>, 1.29 dB for DL VoIP service, and 1.95/6.4 dB gap for low-data rate service</w:t>
      </w:r>
      <w:r w:rsidR="00725391" w:rsidRPr="005526C7">
        <w:rPr>
          <w:rFonts w:ascii="Times New Roman" w:hAnsi="Times New Roman" w:cs="Times New Roman"/>
          <w:bCs/>
          <w:iCs/>
          <w:sz w:val="20"/>
          <w:szCs w:val="20"/>
        </w:rPr>
        <w:t>.</w:t>
      </w:r>
      <w:r w:rsidR="00725391">
        <w:rPr>
          <w:rFonts w:ascii="Times New Roman" w:hAnsi="Times New Roman" w:cs="Times New Roman"/>
          <w:bCs/>
          <w:iCs/>
          <w:sz w:val="20"/>
          <w:szCs w:val="20"/>
        </w:rPr>
        <w:t xml:space="preserve"> </w:t>
      </w:r>
      <w:r w:rsidR="00586526">
        <w:rPr>
          <w:rFonts w:ascii="Times New Roman" w:hAnsi="Times New Roman" w:cs="Times New Roman"/>
          <w:bCs/>
          <w:iCs/>
          <w:sz w:val="20"/>
          <w:szCs w:val="20"/>
        </w:rPr>
        <w:t xml:space="preserve">On the other side, from the perspective of hardware, current GEO system does not support power sharing mechanism. </w:t>
      </w:r>
    </w:p>
    <w:p w14:paraId="7EEBAF57" w14:textId="251EA0B3" w:rsidR="001904C1" w:rsidRDefault="001904C1" w:rsidP="00725391">
      <w:pPr>
        <w:spacing w:beforeLines="50" w:before="120" w:afterLines="50" w:after="120"/>
        <w:rPr>
          <w:rFonts w:ascii="Times New Roman" w:hAnsi="Times New Roman" w:cs="Times New Roman"/>
          <w:b/>
          <w:iCs/>
          <w:sz w:val="20"/>
          <w:szCs w:val="20"/>
        </w:rPr>
      </w:pPr>
      <w:bookmarkStart w:id="17" w:name="_Hlk158299137"/>
      <w:r>
        <w:rPr>
          <w:rFonts w:ascii="Times New Roman" w:hAnsi="Times New Roman" w:cs="Times New Roman"/>
          <w:b/>
          <w:iCs/>
          <w:sz w:val="20"/>
          <w:szCs w:val="20"/>
        </w:rPr>
        <w:t>Observation 4. Power sharing among satellite beams may not be considered for GEO Set2 scenario.</w:t>
      </w:r>
    </w:p>
    <w:p w14:paraId="3122115D" w14:textId="3B4A827A" w:rsidR="005F09FA" w:rsidRDefault="00725391" w:rsidP="00725391">
      <w:pPr>
        <w:spacing w:beforeLines="50" w:before="120" w:afterLines="50" w:after="120"/>
        <w:rPr>
          <w:rFonts w:ascii="Times New Roman" w:hAnsi="Times New Roman" w:cs="Times New Roman"/>
          <w:b/>
          <w:iCs/>
          <w:sz w:val="20"/>
          <w:szCs w:val="20"/>
        </w:rPr>
      </w:pPr>
      <w:r w:rsidRPr="00725391">
        <w:rPr>
          <w:rFonts w:ascii="Times New Roman" w:hAnsi="Times New Roman" w:cs="Times New Roman"/>
          <w:b/>
          <w:iCs/>
          <w:sz w:val="20"/>
          <w:szCs w:val="20"/>
        </w:rPr>
        <w:t xml:space="preserve">Observation </w:t>
      </w:r>
      <w:r w:rsidR="001904C1">
        <w:rPr>
          <w:rFonts w:ascii="Times New Roman" w:hAnsi="Times New Roman" w:cs="Times New Roman"/>
          <w:b/>
          <w:iCs/>
          <w:sz w:val="20"/>
          <w:szCs w:val="20"/>
        </w:rPr>
        <w:t>5</w:t>
      </w:r>
      <w:r w:rsidRPr="00725391">
        <w:rPr>
          <w:rFonts w:ascii="Times New Roman" w:hAnsi="Times New Roman" w:cs="Times New Roman"/>
          <w:b/>
          <w:iCs/>
          <w:sz w:val="20"/>
          <w:szCs w:val="20"/>
        </w:rPr>
        <w:t>.</w:t>
      </w:r>
      <w:r>
        <w:rPr>
          <w:rFonts w:ascii="Times New Roman" w:hAnsi="Times New Roman" w:cs="Times New Roman"/>
          <w:b/>
          <w:iCs/>
          <w:sz w:val="20"/>
          <w:szCs w:val="20"/>
        </w:rPr>
        <w:t xml:space="preserve"> </w:t>
      </w:r>
      <w:r w:rsidR="005F09FA" w:rsidRPr="00725391">
        <w:rPr>
          <w:rFonts w:ascii="Times New Roman" w:hAnsi="Times New Roman" w:cs="Times New Roman"/>
          <w:b/>
          <w:iCs/>
          <w:sz w:val="20"/>
          <w:szCs w:val="20"/>
        </w:rPr>
        <w:t xml:space="preserve">For GEO </w:t>
      </w:r>
      <w:r>
        <w:rPr>
          <w:rFonts w:ascii="Times New Roman" w:hAnsi="Times New Roman" w:cs="Times New Roman"/>
          <w:b/>
          <w:iCs/>
          <w:sz w:val="20"/>
          <w:szCs w:val="20"/>
        </w:rPr>
        <w:t xml:space="preserve">satellite with </w:t>
      </w:r>
      <w:r w:rsidR="005F09FA" w:rsidRPr="00725391">
        <w:rPr>
          <w:rFonts w:ascii="Times New Roman" w:hAnsi="Times New Roman" w:cs="Times New Roman"/>
          <w:b/>
          <w:iCs/>
          <w:sz w:val="20"/>
          <w:szCs w:val="20"/>
        </w:rPr>
        <w:t>Set2</w:t>
      </w:r>
      <w:r>
        <w:rPr>
          <w:rFonts w:ascii="Times New Roman" w:hAnsi="Times New Roman" w:cs="Times New Roman"/>
          <w:b/>
          <w:iCs/>
          <w:sz w:val="20"/>
          <w:szCs w:val="20"/>
        </w:rPr>
        <w:t xml:space="preserve"> parameters</w:t>
      </w:r>
      <w:r w:rsidR="005F09FA" w:rsidRPr="00725391">
        <w:rPr>
          <w:rFonts w:ascii="Times New Roman" w:hAnsi="Times New Roman" w:cs="Times New Roman"/>
          <w:b/>
          <w:iCs/>
          <w:sz w:val="20"/>
          <w:szCs w:val="20"/>
        </w:rPr>
        <w:t xml:space="preserve">, </w:t>
      </w:r>
      <w:r>
        <w:rPr>
          <w:rFonts w:ascii="Times New Roman" w:hAnsi="Times New Roman" w:cs="Times New Roman"/>
          <w:b/>
          <w:iCs/>
          <w:sz w:val="20"/>
          <w:szCs w:val="20"/>
        </w:rPr>
        <w:t>e</w:t>
      </w:r>
      <w:r w:rsidR="005F09FA" w:rsidRPr="005F09FA">
        <w:rPr>
          <w:rFonts w:ascii="Times New Roman" w:hAnsi="Times New Roman" w:cs="Times New Roman"/>
          <w:b/>
          <w:iCs/>
          <w:sz w:val="20"/>
          <w:szCs w:val="20"/>
        </w:rPr>
        <w:t xml:space="preserve">ven without power sharing </w:t>
      </w:r>
      <w:r>
        <w:rPr>
          <w:rFonts w:ascii="Times New Roman" w:hAnsi="Times New Roman" w:cs="Times New Roman"/>
          <w:b/>
          <w:iCs/>
          <w:sz w:val="20"/>
          <w:szCs w:val="20"/>
        </w:rPr>
        <w:t>among satellite</w:t>
      </w:r>
      <w:r w:rsidR="005F09FA" w:rsidRPr="005F09FA">
        <w:rPr>
          <w:rFonts w:ascii="Times New Roman" w:hAnsi="Times New Roman" w:cs="Times New Roman"/>
          <w:b/>
          <w:iCs/>
          <w:sz w:val="20"/>
          <w:szCs w:val="20"/>
        </w:rPr>
        <w:t xml:space="preserve"> beams, there </w:t>
      </w:r>
      <w:r>
        <w:rPr>
          <w:rFonts w:ascii="Times New Roman" w:hAnsi="Times New Roman" w:cs="Times New Roman"/>
          <w:b/>
          <w:iCs/>
          <w:sz w:val="20"/>
          <w:szCs w:val="20"/>
        </w:rPr>
        <w:t>are</w:t>
      </w:r>
      <w:r w:rsidR="005F09FA" w:rsidRPr="005F09FA">
        <w:rPr>
          <w:rFonts w:ascii="Times New Roman" w:hAnsi="Times New Roman" w:cs="Times New Roman"/>
          <w:b/>
          <w:iCs/>
          <w:sz w:val="20"/>
          <w:szCs w:val="20"/>
        </w:rPr>
        <w:t xml:space="preserve"> coverage gap</w:t>
      </w:r>
      <w:r>
        <w:rPr>
          <w:rFonts w:ascii="Times New Roman" w:hAnsi="Times New Roman" w:cs="Times New Roman"/>
          <w:b/>
          <w:iCs/>
          <w:sz w:val="20"/>
          <w:szCs w:val="20"/>
        </w:rPr>
        <w:t>s</w:t>
      </w:r>
      <w:r w:rsidR="005F09FA" w:rsidRPr="005F09FA">
        <w:rPr>
          <w:rFonts w:ascii="Times New Roman" w:hAnsi="Times New Roman" w:cs="Times New Roman"/>
          <w:b/>
          <w:iCs/>
          <w:sz w:val="20"/>
          <w:szCs w:val="20"/>
        </w:rPr>
        <w:t xml:space="preserve"> for PBCH, PDCCH</w:t>
      </w:r>
      <w:r>
        <w:rPr>
          <w:rFonts w:ascii="Times New Roman" w:hAnsi="Times New Roman" w:cs="Times New Roman"/>
          <w:b/>
          <w:iCs/>
          <w:sz w:val="20"/>
          <w:szCs w:val="20"/>
        </w:rPr>
        <w:t>,</w:t>
      </w:r>
      <w:r w:rsidR="005F09FA" w:rsidRPr="005F09FA">
        <w:rPr>
          <w:rFonts w:ascii="Times New Roman" w:hAnsi="Times New Roman" w:cs="Times New Roman"/>
          <w:b/>
          <w:iCs/>
          <w:sz w:val="20"/>
          <w:szCs w:val="20"/>
        </w:rPr>
        <w:t xml:space="preserve"> Msg2 and Msg4 PDSCH</w:t>
      </w:r>
      <w:r>
        <w:rPr>
          <w:rFonts w:ascii="Times New Roman" w:hAnsi="Times New Roman" w:cs="Times New Roman"/>
          <w:b/>
          <w:iCs/>
          <w:sz w:val="20"/>
          <w:szCs w:val="20"/>
        </w:rPr>
        <w:t>, PDSCH for both VoIP and low-data rate services</w:t>
      </w:r>
      <w:r w:rsidR="005F09FA" w:rsidRPr="005F09FA">
        <w:rPr>
          <w:rFonts w:ascii="Times New Roman" w:hAnsi="Times New Roman" w:cs="Times New Roman"/>
          <w:b/>
          <w:iCs/>
          <w:sz w:val="20"/>
          <w:szCs w:val="20"/>
        </w:rPr>
        <w:t>.</w:t>
      </w:r>
    </w:p>
    <w:p w14:paraId="4E82DA96" w14:textId="5312BF4A" w:rsidR="00AE03FA" w:rsidRDefault="00AE03FA" w:rsidP="00AE03FA">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To support VoIP service, 1.29 dB coverage </w:t>
      </w:r>
      <w:r w:rsidR="008F31E2">
        <w:rPr>
          <w:rFonts w:ascii="Times New Roman" w:hAnsi="Times New Roman" w:cs="Times New Roman"/>
          <w:b/>
          <w:iCs/>
          <w:sz w:val="20"/>
          <w:szCs w:val="20"/>
        </w:rPr>
        <w:t xml:space="preserve">gap </w:t>
      </w:r>
      <w:r>
        <w:rPr>
          <w:rFonts w:ascii="Times New Roman" w:hAnsi="Times New Roman" w:cs="Times New Roman"/>
          <w:b/>
          <w:iCs/>
          <w:sz w:val="20"/>
          <w:szCs w:val="20"/>
        </w:rPr>
        <w:t xml:space="preserve">needs to be enhanced for PDSCH. For low-data rate service, </w:t>
      </w:r>
      <w:r w:rsidRPr="00AE03FA">
        <w:rPr>
          <w:rFonts w:ascii="Times New Roman" w:hAnsi="Times New Roman" w:cs="Times New Roman"/>
          <w:b/>
          <w:iCs/>
          <w:sz w:val="20"/>
          <w:szCs w:val="20"/>
        </w:rPr>
        <w:t>1.95/6.4</w:t>
      </w:r>
      <w:r>
        <w:rPr>
          <w:rFonts w:ascii="Times New Roman" w:hAnsi="Times New Roman" w:cs="Times New Roman"/>
          <w:b/>
          <w:iCs/>
          <w:sz w:val="20"/>
          <w:szCs w:val="20"/>
        </w:rPr>
        <w:t xml:space="preserve"> dB coverage needs to be enhanced for PDSCH</w:t>
      </w:r>
      <w:r w:rsidRPr="006352DD">
        <w:rPr>
          <w:rFonts w:ascii="Times New Roman" w:hAnsi="Times New Roman" w:cs="Times New Roman"/>
          <w:b/>
          <w:iCs/>
          <w:sz w:val="20"/>
          <w:szCs w:val="20"/>
        </w:rPr>
        <w:t>.</w:t>
      </w:r>
    </w:p>
    <w:p w14:paraId="4E058C52" w14:textId="7FC9AF70" w:rsidR="00AE03FA" w:rsidRPr="00AE03FA" w:rsidRDefault="008F31E2" w:rsidP="00725391">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DL coverage</w:t>
      </w:r>
      <w:r w:rsidR="00AE03FA" w:rsidRPr="00AE03FA">
        <w:rPr>
          <w:rFonts w:ascii="Times New Roman" w:hAnsi="Times New Roman" w:cs="Times New Roman"/>
          <w:b/>
          <w:iCs/>
          <w:sz w:val="20"/>
          <w:szCs w:val="20"/>
        </w:rPr>
        <w:t xml:space="preserve"> </w:t>
      </w:r>
      <w:r>
        <w:rPr>
          <w:rFonts w:ascii="Times New Roman" w:hAnsi="Times New Roman" w:cs="Times New Roman"/>
          <w:b/>
          <w:iCs/>
          <w:sz w:val="20"/>
          <w:szCs w:val="20"/>
        </w:rPr>
        <w:t>needs to</w:t>
      </w:r>
      <w:r w:rsidR="00AE03FA" w:rsidRPr="00AE03FA">
        <w:rPr>
          <w:rFonts w:ascii="Times New Roman" w:hAnsi="Times New Roman" w:cs="Times New Roman"/>
          <w:b/>
          <w:iCs/>
          <w:sz w:val="20"/>
          <w:szCs w:val="20"/>
        </w:rPr>
        <w:t xml:space="preserve"> be enhan</w:t>
      </w:r>
      <w:r w:rsidR="00AE03FA">
        <w:rPr>
          <w:rFonts w:ascii="Times New Roman" w:hAnsi="Times New Roman" w:cs="Times New Roman"/>
          <w:b/>
          <w:iCs/>
          <w:sz w:val="20"/>
          <w:szCs w:val="20"/>
        </w:rPr>
        <w:t>ced with 5.2</w:t>
      </w:r>
      <w:r w:rsidR="00AE03FA" w:rsidRPr="00AE03FA">
        <w:rPr>
          <w:rFonts w:ascii="Times New Roman" w:hAnsi="Times New Roman" w:cs="Times New Roman"/>
          <w:b/>
          <w:iCs/>
          <w:sz w:val="20"/>
          <w:szCs w:val="20"/>
        </w:rPr>
        <w:t xml:space="preserve"> dB</w:t>
      </w:r>
      <w:r w:rsidR="00AE03FA">
        <w:rPr>
          <w:rFonts w:ascii="Times New Roman" w:hAnsi="Times New Roman" w:cs="Times New Roman"/>
          <w:b/>
          <w:iCs/>
          <w:sz w:val="20"/>
          <w:szCs w:val="20"/>
        </w:rPr>
        <w:t xml:space="preserve"> </w:t>
      </w:r>
      <w:r w:rsidR="00AE03FA" w:rsidRPr="00AE03FA">
        <w:rPr>
          <w:rFonts w:ascii="Times New Roman" w:hAnsi="Times New Roman" w:cs="Times New Roman"/>
          <w:b/>
          <w:iCs/>
          <w:sz w:val="20"/>
          <w:szCs w:val="20"/>
        </w:rPr>
        <w:t>for PDCCH</w:t>
      </w:r>
      <w:r w:rsidR="00AE03FA">
        <w:rPr>
          <w:rFonts w:ascii="Times New Roman" w:hAnsi="Times New Roman" w:cs="Times New Roman"/>
          <w:b/>
          <w:iCs/>
          <w:sz w:val="20"/>
          <w:szCs w:val="20"/>
        </w:rPr>
        <w:t xml:space="preserve"> and 7.35</w:t>
      </w:r>
      <w:r w:rsidR="00AE03FA" w:rsidRPr="00AE03FA">
        <w:rPr>
          <w:rFonts w:ascii="Times New Roman" w:hAnsi="Times New Roman" w:cs="Times New Roman"/>
          <w:b/>
          <w:iCs/>
          <w:sz w:val="20"/>
          <w:szCs w:val="20"/>
        </w:rPr>
        <w:t xml:space="preserve"> dB</w:t>
      </w:r>
      <w:r w:rsidR="00AE03FA">
        <w:rPr>
          <w:rFonts w:ascii="Times New Roman" w:hAnsi="Times New Roman" w:cs="Times New Roman"/>
          <w:b/>
          <w:iCs/>
          <w:sz w:val="20"/>
          <w:szCs w:val="20"/>
        </w:rPr>
        <w:t xml:space="preserve"> </w:t>
      </w:r>
      <w:r w:rsidR="00AE03FA" w:rsidRPr="00AE03FA">
        <w:rPr>
          <w:rFonts w:ascii="Times New Roman" w:hAnsi="Times New Roman" w:cs="Times New Roman"/>
          <w:b/>
          <w:iCs/>
          <w:sz w:val="20"/>
          <w:szCs w:val="20"/>
        </w:rPr>
        <w:t>for Msg4 PDSCH</w:t>
      </w:r>
      <w:r w:rsidR="00AE03FA">
        <w:rPr>
          <w:rFonts w:ascii="Times New Roman" w:hAnsi="Times New Roman" w:cs="Times New Roman"/>
          <w:b/>
          <w:iCs/>
          <w:sz w:val="20"/>
          <w:szCs w:val="20"/>
        </w:rPr>
        <w:t>.</w:t>
      </w:r>
    </w:p>
    <w:p w14:paraId="5116D0FF" w14:textId="1E72A4F6" w:rsidR="007127F3" w:rsidRPr="00725391" w:rsidRDefault="00725391" w:rsidP="0072539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Proposal 1</w:t>
      </w:r>
      <w:r w:rsidR="0048381F">
        <w:rPr>
          <w:rFonts w:ascii="Times New Roman" w:hAnsi="Times New Roman" w:cs="Times New Roman"/>
          <w:b/>
          <w:iCs/>
          <w:sz w:val="20"/>
          <w:szCs w:val="20"/>
        </w:rPr>
        <w:t>2</w:t>
      </w:r>
      <w:r>
        <w:rPr>
          <w:rFonts w:ascii="Times New Roman" w:hAnsi="Times New Roman" w:cs="Times New Roman"/>
          <w:b/>
          <w:iCs/>
          <w:sz w:val="20"/>
          <w:szCs w:val="20"/>
        </w:rPr>
        <w:t xml:space="preserve">. To support VoIP and low-data rate services under GEO Set 2 scenario, DL coverage enhancements need to be considered for </w:t>
      </w:r>
      <w:r w:rsidRPr="00725391">
        <w:rPr>
          <w:rFonts w:ascii="Times New Roman" w:hAnsi="Times New Roman" w:cs="Times New Roman"/>
          <w:b/>
          <w:iCs/>
          <w:sz w:val="20"/>
          <w:szCs w:val="20"/>
        </w:rPr>
        <w:t>PBCH, PDCCH, Msg2 and Msg4 PDSCH</w:t>
      </w:r>
      <w:r w:rsidR="00AE03FA">
        <w:rPr>
          <w:rFonts w:ascii="Times New Roman" w:hAnsi="Times New Roman" w:cs="Times New Roman"/>
          <w:b/>
          <w:iCs/>
          <w:sz w:val="20"/>
          <w:szCs w:val="20"/>
        </w:rPr>
        <w:t xml:space="preserve"> and</w:t>
      </w:r>
      <w:r w:rsidRPr="00725391">
        <w:rPr>
          <w:rFonts w:ascii="Times New Roman" w:hAnsi="Times New Roman" w:cs="Times New Roman"/>
          <w:b/>
          <w:iCs/>
          <w:sz w:val="20"/>
          <w:szCs w:val="20"/>
        </w:rPr>
        <w:t xml:space="preserve"> PDSCH</w:t>
      </w:r>
      <w:r w:rsidR="00AE03FA">
        <w:rPr>
          <w:rFonts w:ascii="Times New Roman" w:hAnsi="Times New Roman" w:cs="Times New Roman"/>
          <w:b/>
          <w:iCs/>
          <w:sz w:val="20"/>
          <w:szCs w:val="20"/>
        </w:rPr>
        <w:t>.</w:t>
      </w:r>
      <w:bookmarkEnd w:id="17"/>
    </w:p>
    <w:bookmarkEnd w:id="4"/>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0AA4FC5" w:rsidR="007127F3" w:rsidRPr="008D0965" w:rsidRDefault="00000000" w:rsidP="008D0965">
      <w:pPr>
        <w:adjustRightInd w:val="0"/>
        <w:snapToGrid w:val="0"/>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provide some preliminary simulation analysis and share </w:t>
      </w:r>
      <w:r w:rsidRPr="008D0965">
        <w:rPr>
          <w:rFonts w:ascii="Times New Roman" w:eastAsia="MS Mincho" w:hAnsi="Times New Roman" w:cs="Times New Roman"/>
          <w:sz w:val="20"/>
          <w:szCs w:val="20"/>
          <w:lang w:eastAsia="ja-JP"/>
        </w:rPr>
        <w:t xml:space="preserve">our views </w:t>
      </w:r>
      <w:r w:rsidRPr="008D0965">
        <w:rPr>
          <w:rFonts w:ascii="Times New Roman" w:hAnsi="Times New Roman" w:cs="Times New Roman"/>
          <w:bCs/>
          <w:iCs/>
          <w:sz w:val="20"/>
          <w:szCs w:val="20"/>
        </w:rPr>
        <w:t>on DL coverage enhancement in NTN scenarios</w:t>
      </w:r>
      <w:r w:rsidRPr="008D0965">
        <w:rPr>
          <w:rFonts w:ascii="Times New Roman" w:hAnsi="Times New Roman" w:cs="Times New Roman"/>
          <w:sz w:val="20"/>
          <w:szCs w:val="20"/>
          <w:lang w:val="en-GB"/>
        </w:rPr>
        <w:t>. The</w:t>
      </w:r>
      <w:r w:rsidRPr="008D0965">
        <w:rPr>
          <w:rFonts w:ascii="Times New Roman" w:hAnsi="Times New Roman" w:cs="Times New Roman"/>
          <w:sz w:val="20"/>
          <w:szCs w:val="20"/>
        </w:rPr>
        <w:t xml:space="preserve"> </w:t>
      </w:r>
      <w:r w:rsidRPr="008D0965">
        <w:rPr>
          <w:rFonts w:ascii="Times New Roman" w:hAnsi="Times New Roman" w:cs="Times New Roman"/>
          <w:sz w:val="20"/>
          <w:szCs w:val="20"/>
          <w:lang w:val="en-GB"/>
        </w:rPr>
        <w:t>proposals and observations are summarized as follows</w:t>
      </w:r>
      <w:r w:rsidR="008D0965">
        <w:rPr>
          <w:rFonts w:ascii="Times New Roman" w:hAnsi="Times New Roman" w:cs="Times New Roman"/>
          <w:sz w:val="20"/>
          <w:szCs w:val="20"/>
          <w:lang w:val="en-GB"/>
        </w:rPr>
        <w:t>.</w:t>
      </w:r>
    </w:p>
    <w:p w14:paraId="72C3BFBA" w14:textId="77777777" w:rsidR="00A611F2" w:rsidRDefault="00A611F2" w:rsidP="00A611F2">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Observation 1. Considering NR NTN DL link budget results for different study cases, </w:t>
      </w:r>
      <w:r w:rsidRPr="00C02C50">
        <w:rPr>
          <w:rFonts w:ascii="Times New Roman" w:hAnsi="Times New Roman" w:cs="Times New Roman"/>
          <w:b/>
          <w:bCs/>
          <w:sz w:val="20"/>
          <w:szCs w:val="20"/>
        </w:rPr>
        <w:t>GEO</w:t>
      </w:r>
      <w:r>
        <w:rPr>
          <w:rFonts w:ascii="Times New Roman" w:hAnsi="Times New Roman" w:cs="Times New Roman"/>
          <w:b/>
          <w:bCs/>
          <w:sz w:val="20"/>
          <w:szCs w:val="20"/>
        </w:rPr>
        <w:t xml:space="preserve"> S</w:t>
      </w:r>
      <w:r w:rsidRPr="00C02C50">
        <w:rPr>
          <w:rFonts w:ascii="Times New Roman" w:hAnsi="Times New Roman" w:cs="Times New Roman"/>
          <w:b/>
          <w:bCs/>
          <w:sz w:val="20"/>
          <w:szCs w:val="20"/>
        </w:rPr>
        <w:t>et 2 provides the lowest CNR for DL</w:t>
      </w:r>
      <w:r>
        <w:rPr>
          <w:rFonts w:ascii="Times New Roman" w:hAnsi="Times New Roman" w:cs="Times New Roman"/>
          <w:b/>
          <w:bCs/>
          <w:sz w:val="20"/>
          <w:szCs w:val="20"/>
        </w:rPr>
        <w:t>.</w:t>
      </w:r>
    </w:p>
    <w:p w14:paraId="33D4EA5F" w14:textId="77777777" w:rsidR="008C202D" w:rsidRDefault="008C202D" w:rsidP="008C202D">
      <w:pPr>
        <w:adjustRightInd w:val="0"/>
        <w:snapToGrid w:val="0"/>
        <w:spacing w:beforeLines="50" w:before="120" w:afterLines="50" w:after="120"/>
        <w:rPr>
          <w:rFonts w:ascii="Times New Roman" w:hAnsi="Times New Roman" w:cs="Times New Roman"/>
          <w:b/>
          <w:iCs/>
          <w:sz w:val="20"/>
          <w:szCs w:val="20"/>
        </w:rPr>
      </w:pPr>
      <w:r w:rsidRPr="006416D2">
        <w:rPr>
          <w:rFonts w:ascii="Times New Roman" w:hAnsi="Times New Roman" w:cs="Times New Roman"/>
          <w:b/>
          <w:iCs/>
          <w:sz w:val="20"/>
          <w:szCs w:val="20"/>
        </w:rPr>
        <w:t xml:space="preserve">Observation 2. </w:t>
      </w:r>
      <w:r>
        <w:rPr>
          <w:rFonts w:ascii="Times New Roman" w:hAnsi="Times New Roman" w:cs="Times New Roman"/>
          <w:b/>
          <w:iCs/>
          <w:sz w:val="20"/>
          <w:szCs w:val="20"/>
        </w:rPr>
        <w:t>Regarding</w:t>
      </w:r>
      <w:r w:rsidRPr="006416D2">
        <w:rPr>
          <w:rFonts w:ascii="Times New Roman" w:hAnsi="Times New Roman" w:cs="Times New Roman"/>
          <w:b/>
          <w:iCs/>
          <w:sz w:val="20"/>
          <w:szCs w:val="20"/>
        </w:rPr>
        <w:t xml:space="preserve"> LEO-600 Satellite with Set 1 parameters in LOS </w:t>
      </w:r>
      <w:r>
        <w:rPr>
          <w:rFonts w:ascii="Times New Roman" w:hAnsi="Times New Roman" w:cs="Times New Roman"/>
          <w:b/>
          <w:iCs/>
          <w:sz w:val="20"/>
          <w:szCs w:val="20"/>
        </w:rPr>
        <w:t>environment</w:t>
      </w:r>
      <w:r w:rsidRPr="006416D2">
        <w:rPr>
          <w:rFonts w:ascii="Times New Roman" w:hAnsi="Times New Roman" w:cs="Times New Roman"/>
          <w:b/>
          <w:iCs/>
          <w:sz w:val="20"/>
          <w:szCs w:val="20"/>
        </w:rPr>
        <w:t xml:space="preserve">, when power sharing among multiple beams is not enabled, there is no coverage gap of DL physical channels </w:t>
      </w:r>
      <w:r>
        <w:rPr>
          <w:rFonts w:ascii="Times New Roman" w:hAnsi="Times New Roman" w:cs="Times New Roman"/>
          <w:b/>
          <w:iCs/>
          <w:sz w:val="20"/>
          <w:szCs w:val="20"/>
        </w:rPr>
        <w:t>even with</w:t>
      </w:r>
      <w:r w:rsidRPr="006416D2">
        <w:rPr>
          <w:rFonts w:ascii="Times New Roman" w:hAnsi="Times New Roman" w:cs="Times New Roman"/>
          <w:b/>
          <w:iCs/>
          <w:sz w:val="20"/>
          <w:szCs w:val="20"/>
        </w:rPr>
        <w:t xml:space="preserve"> </w:t>
      </w:r>
      <w:r>
        <w:rPr>
          <w:rFonts w:ascii="Times New Roman" w:hAnsi="Times New Roman" w:cs="Times New Roman"/>
          <w:b/>
          <w:iCs/>
          <w:sz w:val="20"/>
          <w:szCs w:val="20"/>
        </w:rPr>
        <w:t>-</w:t>
      </w:r>
      <w:r w:rsidRPr="006416D2">
        <w:rPr>
          <w:rFonts w:ascii="Times New Roman" w:hAnsi="Times New Roman" w:cs="Times New Roman"/>
          <w:b/>
          <w:iCs/>
          <w:sz w:val="20"/>
          <w:szCs w:val="20"/>
        </w:rPr>
        <w:t>5.5dBi UE antenna gain.</w:t>
      </w:r>
    </w:p>
    <w:p w14:paraId="0A300459" w14:textId="77777777" w:rsidR="008C202D" w:rsidRDefault="008C202D" w:rsidP="008C202D">
      <w:pPr>
        <w:adjustRightInd w:val="0"/>
        <w:snapToGrid w:val="0"/>
        <w:spacing w:beforeLines="50" w:before="120" w:afterLines="50" w:after="120"/>
        <w:rPr>
          <w:rFonts w:ascii="Times New Roman" w:hAnsi="Times New Roman" w:cs="Times New Roman"/>
          <w:b/>
          <w:iCs/>
          <w:sz w:val="20"/>
          <w:szCs w:val="20"/>
        </w:rPr>
      </w:pPr>
      <w:r w:rsidRPr="006416D2">
        <w:rPr>
          <w:rFonts w:ascii="Times New Roman" w:hAnsi="Times New Roman" w:cs="Times New Roman"/>
          <w:b/>
          <w:iCs/>
          <w:sz w:val="20"/>
          <w:szCs w:val="20"/>
        </w:rPr>
        <w:t xml:space="preserve">Observation 3. For DL coverage performance of LEO-600 Satellite with Set 1 parameters in LOS </w:t>
      </w:r>
      <w:r>
        <w:rPr>
          <w:rFonts w:ascii="Times New Roman" w:hAnsi="Times New Roman" w:cs="Times New Roman"/>
          <w:b/>
          <w:iCs/>
          <w:sz w:val="20"/>
          <w:szCs w:val="20"/>
        </w:rPr>
        <w:t>environment</w:t>
      </w:r>
      <w:r w:rsidRPr="006416D2">
        <w:rPr>
          <w:rFonts w:ascii="Times New Roman" w:hAnsi="Times New Roman" w:cs="Times New Roman"/>
          <w:b/>
          <w:iCs/>
          <w:sz w:val="20"/>
          <w:szCs w:val="20"/>
        </w:rPr>
        <w:t>, when power sharing is enabled (e.g.</w:t>
      </w:r>
      <w:r>
        <w:rPr>
          <w:rFonts w:ascii="Times New Roman" w:hAnsi="Times New Roman" w:cs="Times New Roman"/>
          <w:b/>
          <w:iCs/>
          <w:sz w:val="20"/>
          <w:szCs w:val="20"/>
        </w:rPr>
        <w:t>,</w:t>
      </w:r>
      <w:r w:rsidRPr="006416D2">
        <w:rPr>
          <w:rFonts w:ascii="Times New Roman" w:hAnsi="Times New Roman" w:cs="Times New Roman"/>
          <w:b/>
          <w:iCs/>
          <w:sz w:val="20"/>
          <w:szCs w:val="20"/>
        </w:rPr>
        <w:t xml:space="preserve"> 10 beams), there would be a coverage gap for PDCCH, Msg4 PDSCH and PDSCH for 1Mbps</w:t>
      </w:r>
      <w:r>
        <w:rPr>
          <w:rFonts w:ascii="Times New Roman" w:hAnsi="Times New Roman" w:cs="Times New Roman"/>
          <w:b/>
          <w:iCs/>
          <w:sz w:val="20"/>
          <w:szCs w:val="20"/>
        </w:rPr>
        <w:t xml:space="preserve"> and 3kbps</w:t>
      </w:r>
      <w:r w:rsidRPr="006416D2">
        <w:rPr>
          <w:rFonts w:ascii="Times New Roman" w:hAnsi="Times New Roman" w:cs="Times New Roman"/>
          <w:b/>
          <w:iCs/>
          <w:sz w:val="20"/>
          <w:szCs w:val="20"/>
        </w:rPr>
        <w:t xml:space="preserve"> low data rate service.</w:t>
      </w:r>
    </w:p>
    <w:p w14:paraId="6F2388E5" w14:textId="77777777" w:rsidR="008C202D" w:rsidRDefault="008C202D" w:rsidP="008C202D">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To support low-data rate service with 1Mbps and 3kbps target rates, 4.54 dB and 0.15 dB coverage gap needs to be enhanced respectively for PDSCH in connected mode</w:t>
      </w:r>
      <w:r w:rsidRPr="006352DD">
        <w:rPr>
          <w:rFonts w:ascii="Times New Roman" w:hAnsi="Times New Roman" w:cs="Times New Roman"/>
          <w:b/>
          <w:iCs/>
          <w:sz w:val="20"/>
          <w:szCs w:val="20"/>
        </w:rPr>
        <w:t>.</w:t>
      </w:r>
    </w:p>
    <w:p w14:paraId="4147ACBB" w14:textId="77777777" w:rsidR="008C202D" w:rsidRPr="00725391" w:rsidRDefault="008C202D" w:rsidP="008C202D">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PDCCH and </w:t>
      </w:r>
      <w:r w:rsidRPr="00AE03FA">
        <w:rPr>
          <w:rFonts w:ascii="Times New Roman" w:hAnsi="Times New Roman" w:cs="Times New Roman"/>
          <w:b/>
          <w:iCs/>
          <w:sz w:val="20"/>
          <w:szCs w:val="20"/>
        </w:rPr>
        <w:t xml:space="preserve">Msg4 PDSCH </w:t>
      </w:r>
      <w:r>
        <w:rPr>
          <w:rFonts w:ascii="Times New Roman" w:hAnsi="Times New Roman" w:cs="Times New Roman"/>
          <w:b/>
          <w:iCs/>
          <w:sz w:val="20"/>
          <w:szCs w:val="20"/>
        </w:rPr>
        <w:t>may need enhancements including 3</w:t>
      </w:r>
      <w:r w:rsidRPr="00AE03FA">
        <w:rPr>
          <w:rFonts w:ascii="Times New Roman" w:hAnsi="Times New Roman" w:cs="Times New Roman"/>
          <w:b/>
          <w:iCs/>
          <w:sz w:val="20"/>
          <w:szCs w:val="20"/>
        </w:rPr>
        <w:t xml:space="preserve">.37 dB </w:t>
      </w:r>
      <w:r>
        <w:rPr>
          <w:rFonts w:ascii="Times New Roman" w:hAnsi="Times New Roman" w:cs="Times New Roman"/>
          <w:b/>
          <w:iCs/>
          <w:sz w:val="20"/>
          <w:szCs w:val="20"/>
        </w:rPr>
        <w:t xml:space="preserve">coverage gap </w:t>
      </w:r>
      <w:r w:rsidRPr="00AE03FA">
        <w:rPr>
          <w:rFonts w:ascii="Times New Roman" w:hAnsi="Times New Roman" w:cs="Times New Roman"/>
          <w:b/>
          <w:iCs/>
          <w:sz w:val="20"/>
          <w:szCs w:val="20"/>
        </w:rPr>
        <w:t>for PDCCH</w:t>
      </w:r>
      <w:r>
        <w:rPr>
          <w:rFonts w:ascii="Times New Roman" w:hAnsi="Times New Roman" w:cs="Times New Roman"/>
          <w:b/>
          <w:iCs/>
          <w:sz w:val="20"/>
          <w:szCs w:val="20"/>
        </w:rPr>
        <w:t xml:space="preserve"> and </w:t>
      </w:r>
      <w:r w:rsidRPr="00AE03FA">
        <w:rPr>
          <w:rFonts w:ascii="Times New Roman" w:hAnsi="Times New Roman" w:cs="Times New Roman"/>
          <w:b/>
          <w:iCs/>
          <w:sz w:val="20"/>
          <w:szCs w:val="20"/>
        </w:rPr>
        <w:t xml:space="preserve">5.58 dB </w:t>
      </w:r>
      <w:r>
        <w:rPr>
          <w:rFonts w:ascii="Times New Roman" w:hAnsi="Times New Roman" w:cs="Times New Roman"/>
          <w:b/>
          <w:iCs/>
          <w:sz w:val="20"/>
          <w:szCs w:val="20"/>
        </w:rPr>
        <w:t xml:space="preserve">gap </w:t>
      </w:r>
      <w:r w:rsidRPr="00AE03FA">
        <w:rPr>
          <w:rFonts w:ascii="Times New Roman" w:hAnsi="Times New Roman" w:cs="Times New Roman"/>
          <w:b/>
          <w:iCs/>
          <w:sz w:val="20"/>
          <w:szCs w:val="20"/>
        </w:rPr>
        <w:t>for Msg4 PDSCH</w:t>
      </w:r>
      <w:r>
        <w:rPr>
          <w:rFonts w:ascii="Times New Roman" w:hAnsi="Times New Roman" w:cs="Times New Roman"/>
          <w:b/>
          <w:iCs/>
          <w:sz w:val="20"/>
          <w:szCs w:val="20"/>
        </w:rPr>
        <w:t>.</w:t>
      </w:r>
      <w:r w:rsidRPr="006352DD">
        <w:rPr>
          <w:rFonts w:ascii="Times New Roman" w:hAnsi="Times New Roman" w:cs="Times New Roman"/>
          <w:b/>
          <w:iCs/>
          <w:sz w:val="20"/>
          <w:szCs w:val="20"/>
        </w:rPr>
        <w:t xml:space="preserve"> </w:t>
      </w:r>
    </w:p>
    <w:p w14:paraId="32D44A66" w14:textId="77777777" w:rsidR="00767807" w:rsidRDefault="00767807" w:rsidP="00767807">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Observation 4. Power sharing among satellite beams may not be considered for GEO Set2 scenario.</w:t>
      </w:r>
    </w:p>
    <w:p w14:paraId="15370A4B" w14:textId="77777777" w:rsidR="00767807" w:rsidRDefault="00767807" w:rsidP="00767807">
      <w:pPr>
        <w:spacing w:beforeLines="50" w:before="120" w:afterLines="50" w:after="120"/>
        <w:rPr>
          <w:rFonts w:ascii="Times New Roman" w:hAnsi="Times New Roman" w:cs="Times New Roman"/>
          <w:b/>
          <w:iCs/>
          <w:sz w:val="20"/>
          <w:szCs w:val="20"/>
        </w:rPr>
      </w:pPr>
      <w:r w:rsidRPr="00725391">
        <w:rPr>
          <w:rFonts w:ascii="Times New Roman" w:hAnsi="Times New Roman" w:cs="Times New Roman"/>
          <w:b/>
          <w:iCs/>
          <w:sz w:val="20"/>
          <w:szCs w:val="20"/>
        </w:rPr>
        <w:t xml:space="preserve">Observation </w:t>
      </w:r>
      <w:r>
        <w:rPr>
          <w:rFonts w:ascii="Times New Roman" w:hAnsi="Times New Roman" w:cs="Times New Roman"/>
          <w:b/>
          <w:iCs/>
          <w:sz w:val="20"/>
          <w:szCs w:val="20"/>
        </w:rPr>
        <w:t>5</w:t>
      </w:r>
      <w:r w:rsidRPr="00725391">
        <w:rPr>
          <w:rFonts w:ascii="Times New Roman" w:hAnsi="Times New Roman" w:cs="Times New Roman"/>
          <w:b/>
          <w:iCs/>
          <w:sz w:val="20"/>
          <w:szCs w:val="20"/>
        </w:rPr>
        <w:t>.</w:t>
      </w:r>
      <w:r>
        <w:rPr>
          <w:rFonts w:ascii="Times New Roman" w:hAnsi="Times New Roman" w:cs="Times New Roman"/>
          <w:b/>
          <w:iCs/>
          <w:sz w:val="20"/>
          <w:szCs w:val="20"/>
        </w:rPr>
        <w:t xml:space="preserve"> </w:t>
      </w:r>
      <w:r w:rsidRPr="00725391">
        <w:rPr>
          <w:rFonts w:ascii="Times New Roman" w:hAnsi="Times New Roman" w:cs="Times New Roman"/>
          <w:b/>
          <w:iCs/>
          <w:sz w:val="20"/>
          <w:szCs w:val="20"/>
        </w:rPr>
        <w:t xml:space="preserve">For GEO </w:t>
      </w:r>
      <w:r>
        <w:rPr>
          <w:rFonts w:ascii="Times New Roman" w:hAnsi="Times New Roman" w:cs="Times New Roman"/>
          <w:b/>
          <w:iCs/>
          <w:sz w:val="20"/>
          <w:szCs w:val="20"/>
        </w:rPr>
        <w:t xml:space="preserve">satellite with </w:t>
      </w:r>
      <w:r w:rsidRPr="00725391">
        <w:rPr>
          <w:rFonts w:ascii="Times New Roman" w:hAnsi="Times New Roman" w:cs="Times New Roman"/>
          <w:b/>
          <w:iCs/>
          <w:sz w:val="20"/>
          <w:szCs w:val="20"/>
        </w:rPr>
        <w:t>Set2</w:t>
      </w:r>
      <w:r>
        <w:rPr>
          <w:rFonts w:ascii="Times New Roman" w:hAnsi="Times New Roman" w:cs="Times New Roman"/>
          <w:b/>
          <w:iCs/>
          <w:sz w:val="20"/>
          <w:szCs w:val="20"/>
        </w:rPr>
        <w:t xml:space="preserve"> parameters</w:t>
      </w:r>
      <w:r w:rsidRPr="00725391">
        <w:rPr>
          <w:rFonts w:ascii="Times New Roman" w:hAnsi="Times New Roman" w:cs="Times New Roman"/>
          <w:b/>
          <w:iCs/>
          <w:sz w:val="20"/>
          <w:szCs w:val="20"/>
        </w:rPr>
        <w:t xml:space="preserve">, </w:t>
      </w:r>
      <w:r>
        <w:rPr>
          <w:rFonts w:ascii="Times New Roman" w:hAnsi="Times New Roman" w:cs="Times New Roman"/>
          <w:b/>
          <w:iCs/>
          <w:sz w:val="20"/>
          <w:szCs w:val="20"/>
        </w:rPr>
        <w:t>e</w:t>
      </w:r>
      <w:r w:rsidRPr="005F09FA">
        <w:rPr>
          <w:rFonts w:ascii="Times New Roman" w:hAnsi="Times New Roman" w:cs="Times New Roman"/>
          <w:b/>
          <w:iCs/>
          <w:sz w:val="20"/>
          <w:szCs w:val="20"/>
        </w:rPr>
        <w:t xml:space="preserve">ven without power sharing </w:t>
      </w:r>
      <w:r>
        <w:rPr>
          <w:rFonts w:ascii="Times New Roman" w:hAnsi="Times New Roman" w:cs="Times New Roman"/>
          <w:b/>
          <w:iCs/>
          <w:sz w:val="20"/>
          <w:szCs w:val="20"/>
        </w:rPr>
        <w:t>among satellite</w:t>
      </w:r>
      <w:r w:rsidRPr="005F09FA">
        <w:rPr>
          <w:rFonts w:ascii="Times New Roman" w:hAnsi="Times New Roman" w:cs="Times New Roman"/>
          <w:b/>
          <w:iCs/>
          <w:sz w:val="20"/>
          <w:szCs w:val="20"/>
        </w:rPr>
        <w:t xml:space="preserve"> beams, there </w:t>
      </w:r>
      <w:r>
        <w:rPr>
          <w:rFonts w:ascii="Times New Roman" w:hAnsi="Times New Roman" w:cs="Times New Roman"/>
          <w:b/>
          <w:iCs/>
          <w:sz w:val="20"/>
          <w:szCs w:val="20"/>
        </w:rPr>
        <w:t>are</w:t>
      </w:r>
      <w:r w:rsidRPr="005F09FA">
        <w:rPr>
          <w:rFonts w:ascii="Times New Roman" w:hAnsi="Times New Roman" w:cs="Times New Roman"/>
          <w:b/>
          <w:iCs/>
          <w:sz w:val="20"/>
          <w:szCs w:val="20"/>
        </w:rPr>
        <w:t xml:space="preserve"> coverage gap</w:t>
      </w:r>
      <w:r>
        <w:rPr>
          <w:rFonts w:ascii="Times New Roman" w:hAnsi="Times New Roman" w:cs="Times New Roman"/>
          <w:b/>
          <w:iCs/>
          <w:sz w:val="20"/>
          <w:szCs w:val="20"/>
        </w:rPr>
        <w:t>s</w:t>
      </w:r>
      <w:r w:rsidRPr="005F09FA">
        <w:rPr>
          <w:rFonts w:ascii="Times New Roman" w:hAnsi="Times New Roman" w:cs="Times New Roman"/>
          <w:b/>
          <w:iCs/>
          <w:sz w:val="20"/>
          <w:szCs w:val="20"/>
        </w:rPr>
        <w:t xml:space="preserve"> for PBCH, PDCCH</w:t>
      </w:r>
      <w:r>
        <w:rPr>
          <w:rFonts w:ascii="Times New Roman" w:hAnsi="Times New Roman" w:cs="Times New Roman"/>
          <w:b/>
          <w:iCs/>
          <w:sz w:val="20"/>
          <w:szCs w:val="20"/>
        </w:rPr>
        <w:t>,</w:t>
      </w:r>
      <w:r w:rsidRPr="005F09FA">
        <w:rPr>
          <w:rFonts w:ascii="Times New Roman" w:hAnsi="Times New Roman" w:cs="Times New Roman"/>
          <w:b/>
          <w:iCs/>
          <w:sz w:val="20"/>
          <w:szCs w:val="20"/>
        </w:rPr>
        <w:t xml:space="preserve"> Msg2 and Msg4 PDSCH</w:t>
      </w:r>
      <w:r>
        <w:rPr>
          <w:rFonts w:ascii="Times New Roman" w:hAnsi="Times New Roman" w:cs="Times New Roman"/>
          <w:b/>
          <w:iCs/>
          <w:sz w:val="20"/>
          <w:szCs w:val="20"/>
        </w:rPr>
        <w:t>, PDSCH for both VoIP and low-data rate services</w:t>
      </w:r>
      <w:r w:rsidRPr="005F09FA">
        <w:rPr>
          <w:rFonts w:ascii="Times New Roman" w:hAnsi="Times New Roman" w:cs="Times New Roman"/>
          <w:b/>
          <w:iCs/>
          <w:sz w:val="20"/>
          <w:szCs w:val="20"/>
        </w:rPr>
        <w:t>.</w:t>
      </w:r>
    </w:p>
    <w:p w14:paraId="7B928D8C" w14:textId="77777777" w:rsidR="00767807" w:rsidRDefault="00767807" w:rsidP="00767807">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To support VoIP service, 1.29 dB coverage gap needs to be enhanced for PDSCH. For low-data rate service, </w:t>
      </w:r>
      <w:r w:rsidRPr="00AE03FA">
        <w:rPr>
          <w:rFonts w:ascii="Times New Roman" w:hAnsi="Times New Roman" w:cs="Times New Roman"/>
          <w:b/>
          <w:iCs/>
          <w:sz w:val="20"/>
          <w:szCs w:val="20"/>
        </w:rPr>
        <w:t>1.95/6.4</w:t>
      </w:r>
      <w:r>
        <w:rPr>
          <w:rFonts w:ascii="Times New Roman" w:hAnsi="Times New Roman" w:cs="Times New Roman"/>
          <w:b/>
          <w:iCs/>
          <w:sz w:val="20"/>
          <w:szCs w:val="20"/>
        </w:rPr>
        <w:t xml:space="preserve"> dB coverage needs to be enhanced for PDSCH</w:t>
      </w:r>
      <w:r w:rsidRPr="006352DD">
        <w:rPr>
          <w:rFonts w:ascii="Times New Roman" w:hAnsi="Times New Roman" w:cs="Times New Roman"/>
          <w:b/>
          <w:iCs/>
          <w:sz w:val="20"/>
          <w:szCs w:val="20"/>
        </w:rPr>
        <w:t>.</w:t>
      </w:r>
    </w:p>
    <w:p w14:paraId="404D3DCD" w14:textId="77777777" w:rsidR="00767807" w:rsidRPr="00AE03FA" w:rsidRDefault="00767807" w:rsidP="00767807">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DL coverage</w:t>
      </w:r>
      <w:r w:rsidRPr="00AE03FA">
        <w:rPr>
          <w:rFonts w:ascii="Times New Roman" w:hAnsi="Times New Roman" w:cs="Times New Roman"/>
          <w:b/>
          <w:iCs/>
          <w:sz w:val="20"/>
          <w:szCs w:val="20"/>
        </w:rPr>
        <w:t xml:space="preserve"> </w:t>
      </w:r>
      <w:r>
        <w:rPr>
          <w:rFonts w:ascii="Times New Roman" w:hAnsi="Times New Roman" w:cs="Times New Roman"/>
          <w:b/>
          <w:iCs/>
          <w:sz w:val="20"/>
          <w:szCs w:val="20"/>
        </w:rPr>
        <w:t>needs to</w:t>
      </w:r>
      <w:r w:rsidRPr="00AE03FA">
        <w:rPr>
          <w:rFonts w:ascii="Times New Roman" w:hAnsi="Times New Roman" w:cs="Times New Roman"/>
          <w:b/>
          <w:iCs/>
          <w:sz w:val="20"/>
          <w:szCs w:val="20"/>
        </w:rPr>
        <w:t xml:space="preserve"> be enhan</w:t>
      </w:r>
      <w:r>
        <w:rPr>
          <w:rFonts w:ascii="Times New Roman" w:hAnsi="Times New Roman" w:cs="Times New Roman"/>
          <w:b/>
          <w:iCs/>
          <w:sz w:val="20"/>
          <w:szCs w:val="20"/>
        </w:rPr>
        <w:t>ced with 5.2</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w:t>
      </w:r>
      <w:r w:rsidRPr="00AE03FA">
        <w:rPr>
          <w:rFonts w:ascii="Times New Roman" w:hAnsi="Times New Roman" w:cs="Times New Roman"/>
          <w:b/>
          <w:iCs/>
          <w:sz w:val="20"/>
          <w:szCs w:val="20"/>
        </w:rPr>
        <w:t>for PDCCH</w:t>
      </w:r>
      <w:r>
        <w:rPr>
          <w:rFonts w:ascii="Times New Roman" w:hAnsi="Times New Roman" w:cs="Times New Roman"/>
          <w:b/>
          <w:iCs/>
          <w:sz w:val="20"/>
          <w:szCs w:val="20"/>
        </w:rPr>
        <w:t xml:space="preserve"> and 7.35</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w:t>
      </w:r>
      <w:r w:rsidRPr="00AE03FA">
        <w:rPr>
          <w:rFonts w:ascii="Times New Roman" w:hAnsi="Times New Roman" w:cs="Times New Roman"/>
          <w:b/>
          <w:iCs/>
          <w:sz w:val="20"/>
          <w:szCs w:val="20"/>
        </w:rPr>
        <w:t>for Msg4 PDSCH</w:t>
      </w:r>
      <w:r>
        <w:rPr>
          <w:rFonts w:ascii="Times New Roman" w:hAnsi="Times New Roman" w:cs="Times New Roman"/>
          <w:b/>
          <w:iCs/>
          <w:sz w:val="20"/>
          <w:szCs w:val="20"/>
        </w:rPr>
        <w:t>.</w:t>
      </w:r>
    </w:p>
    <w:p w14:paraId="4E149D55" w14:textId="77777777" w:rsidR="007C3799" w:rsidRDefault="007C3799" w:rsidP="007C3799">
      <w:pPr>
        <w:spacing w:beforeLines="50" w:before="120" w:afterLines="50" w:after="120"/>
        <w:rPr>
          <w:rFonts w:ascii="Times New Roman" w:hAnsi="Times New Roman" w:cs="Times New Roman"/>
          <w:b/>
          <w:iCs/>
          <w:sz w:val="20"/>
          <w:szCs w:val="20"/>
        </w:rPr>
      </w:pPr>
      <w:r w:rsidRPr="004B2E37">
        <w:rPr>
          <w:rFonts w:ascii="Times New Roman" w:hAnsi="Times New Roman" w:cs="Times New Roman"/>
          <w:b/>
          <w:iCs/>
          <w:sz w:val="20"/>
          <w:szCs w:val="20"/>
        </w:rPr>
        <w:t>Proposal 1. DL coverage performance in NR NTN can be evaluated for GEO/LEO-600 scenarios and S band. Furthermore, LEO-600 set 1 and GEO set 2 should be pri</w:t>
      </w:r>
      <w:r>
        <w:rPr>
          <w:rFonts w:ascii="Times New Roman" w:hAnsi="Times New Roman" w:cs="Times New Roman"/>
          <w:b/>
          <w:iCs/>
          <w:sz w:val="20"/>
          <w:szCs w:val="20"/>
        </w:rPr>
        <w:t>oritized for DL coverage study cases.</w:t>
      </w:r>
    </w:p>
    <w:p w14:paraId="22D5F591" w14:textId="77777777" w:rsidR="00AB3808" w:rsidRDefault="00AB3808" w:rsidP="00AB3808">
      <w:pPr>
        <w:adjustRightInd w:val="0"/>
        <w:snapToGrid w:val="0"/>
        <w:rPr>
          <w:rFonts w:ascii="Times New Roman" w:eastAsia="MS Mincho" w:hAnsi="Times New Roman" w:cs="Times New Roman"/>
          <w:b/>
          <w:kern w:val="0"/>
          <w:sz w:val="20"/>
          <w:szCs w:val="20"/>
          <w:lang w:eastAsia="en-US"/>
        </w:rPr>
      </w:pPr>
      <w:r>
        <w:rPr>
          <w:rFonts w:ascii="Times New Roman" w:hAnsi="Times New Roman" w:cs="Times New Roman"/>
          <w:b/>
          <w:iCs/>
          <w:sz w:val="20"/>
          <w:szCs w:val="20"/>
        </w:rPr>
        <w:t xml:space="preserve">Proposal 2. For the evaluation of NTN downlink coverage in Rel-19, target services (i.e., </w:t>
      </w:r>
      <w:r>
        <w:rPr>
          <w:rFonts w:ascii="Times New Roman" w:eastAsia="MS Mincho" w:hAnsi="Times New Roman" w:cs="Times New Roman"/>
          <w:b/>
          <w:kern w:val="0"/>
          <w:sz w:val="20"/>
          <w:szCs w:val="20"/>
          <w:lang w:eastAsia="en-US"/>
        </w:rPr>
        <w:t xml:space="preserve">VoIP and low-data rate services for commercial handset terminals) </w:t>
      </w:r>
      <w:r>
        <w:rPr>
          <w:rFonts w:ascii="Times New Roman" w:hAnsi="Times New Roman" w:cs="Times New Roman"/>
          <w:b/>
          <w:iCs/>
          <w:sz w:val="20"/>
          <w:szCs w:val="20"/>
        </w:rPr>
        <w:t>and the target data rate from Rel-18 NTN can be reused</w:t>
      </w:r>
      <w:r>
        <w:rPr>
          <w:rFonts w:ascii="Times New Roman" w:eastAsia="MS Mincho" w:hAnsi="Times New Roman" w:cs="Times New Roman"/>
          <w:b/>
          <w:kern w:val="0"/>
          <w:sz w:val="20"/>
          <w:szCs w:val="20"/>
          <w:lang w:eastAsia="en-US"/>
        </w:rPr>
        <w:t>.</w:t>
      </w:r>
    </w:p>
    <w:p w14:paraId="053A753A" w14:textId="77777777" w:rsidR="00AB3808" w:rsidRDefault="00AB3808" w:rsidP="00AB3808">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Pr>
          <w:rFonts w:ascii="Times New Roman" w:hAnsi="Times New Roman" w:cs="Times New Roman"/>
          <w:b/>
          <w:kern w:val="0"/>
          <w:sz w:val="20"/>
          <w:szCs w:val="20"/>
        </w:rPr>
        <w:t xml:space="preserve">For VoIP, AMR 4.75 kbps (TBS of 184 bits without CRC in physical layer) with 20 </w:t>
      </w:r>
      <w:proofErr w:type="spellStart"/>
      <w:r>
        <w:rPr>
          <w:rFonts w:ascii="Times New Roman" w:hAnsi="Times New Roman" w:cs="Times New Roman"/>
          <w:b/>
          <w:kern w:val="0"/>
          <w:sz w:val="20"/>
          <w:szCs w:val="20"/>
        </w:rPr>
        <w:t>ms</w:t>
      </w:r>
      <w:proofErr w:type="spellEnd"/>
      <w:r>
        <w:rPr>
          <w:rFonts w:ascii="Times New Roman" w:hAnsi="Times New Roman" w:cs="Times New Roman"/>
          <w:b/>
          <w:kern w:val="0"/>
          <w:sz w:val="20"/>
          <w:szCs w:val="20"/>
        </w:rPr>
        <w:t xml:space="preserve"> data arriving interval is used in the evaluations. </w:t>
      </w:r>
    </w:p>
    <w:p w14:paraId="2EAFE95E" w14:textId="77777777" w:rsidR="00AB3808" w:rsidRPr="00341700" w:rsidRDefault="00AB3808" w:rsidP="00AB3808">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Pr>
          <w:rFonts w:ascii="Times New Roman" w:hAnsi="Times New Roman" w:cs="Times New Roman"/>
          <w:b/>
          <w:kern w:val="0"/>
          <w:sz w:val="20"/>
          <w:szCs w:val="20"/>
        </w:rPr>
        <w:t>For low-data rate service, both 3 kbps and 1Mbps can be considered as DL date rate for the coverage evaluation for GEO/LEO-600 and S-band</w:t>
      </w:r>
      <w:r>
        <w:rPr>
          <w:rFonts w:ascii="Times New Roman" w:hAnsi="Times New Roman" w:cs="Times New Roman" w:hint="eastAsia"/>
          <w:b/>
          <w:kern w:val="0"/>
          <w:sz w:val="20"/>
          <w:szCs w:val="20"/>
        </w:rPr>
        <w:t>.</w:t>
      </w:r>
    </w:p>
    <w:p w14:paraId="0CED3AB2" w14:textId="77777777" w:rsidR="00CD0925" w:rsidRDefault="00CD0925" w:rsidP="00CD0925">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Proposal 3. Link level DL coverage performance in NR NTN can be evaluated based on the following steps.</w:t>
      </w:r>
    </w:p>
    <w:p w14:paraId="03F16EC6" w14:textId="77777777" w:rsidR="00CD0925" w:rsidRDefault="00CD0925" w:rsidP="00CD0925">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Pr>
          <w:rFonts w:ascii="Times New Roman" w:hAnsi="Times New Roman" w:cs="Times New Roman"/>
          <w:b/>
          <w:kern w:val="0"/>
          <w:sz w:val="20"/>
          <w:szCs w:val="20"/>
        </w:rPr>
        <w:t>Step 1: CNR is calculated as defined in 6.1.3.1 of TR 38.821.</w:t>
      </w:r>
    </w:p>
    <w:p w14:paraId="60334691" w14:textId="77777777" w:rsidR="00CD0925" w:rsidRDefault="00CD0925" w:rsidP="00CD0925">
      <w:pPr>
        <w:widowControl/>
        <w:numPr>
          <w:ilvl w:val="0"/>
          <w:numId w:val="11"/>
        </w:numPr>
        <w:overflowPunct w:val="0"/>
        <w:autoSpaceDE w:val="0"/>
        <w:autoSpaceDN w:val="0"/>
        <w:adjustRightInd w:val="0"/>
        <w:snapToGrid w:val="0"/>
        <w:textAlignment w:val="baseline"/>
        <w:rPr>
          <w:rFonts w:ascii="Times New Roman" w:hAnsi="Times New Roman" w:cs="Times New Roman"/>
          <w:b/>
          <w:kern w:val="0"/>
          <w:sz w:val="20"/>
          <w:szCs w:val="20"/>
        </w:rPr>
      </w:pPr>
      <w:r>
        <w:rPr>
          <w:rFonts w:ascii="Times New Roman" w:hAnsi="Times New Roman" w:cs="Times New Roman"/>
          <w:b/>
          <w:kern w:val="0"/>
          <w:sz w:val="20"/>
          <w:szCs w:val="20"/>
        </w:rPr>
        <w:t>Step 2: Required SNR of target service is evaluated by LLS.</w:t>
      </w:r>
    </w:p>
    <w:p w14:paraId="2A272210" w14:textId="77777777" w:rsidR="00CD0925" w:rsidRDefault="00CD0925" w:rsidP="00CD0925">
      <w:pPr>
        <w:widowControl/>
        <w:numPr>
          <w:ilvl w:val="0"/>
          <w:numId w:val="11"/>
        </w:numPr>
        <w:overflowPunct w:val="0"/>
        <w:autoSpaceDE w:val="0"/>
        <w:autoSpaceDN w:val="0"/>
        <w:adjustRightInd w:val="0"/>
        <w:snapToGrid w:val="0"/>
        <w:spacing w:afterLines="50" w:after="120"/>
        <w:ind w:left="714" w:hanging="357"/>
        <w:textAlignment w:val="baseline"/>
        <w:rPr>
          <w:rFonts w:ascii="Times New Roman" w:hAnsi="Times New Roman" w:cs="Times New Roman"/>
          <w:b/>
          <w:kern w:val="0"/>
          <w:sz w:val="20"/>
          <w:szCs w:val="20"/>
        </w:rPr>
      </w:pPr>
      <w:r>
        <w:rPr>
          <w:rFonts w:ascii="Times New Roman" w:hAnsi="Times New Roman" w:cs="Times New Roman"/>
          <w:b/>
          <w:kern w:val="0"/>
          <w:sz w:val="20"/>
          <w:szCs w:val="20"/>
        </w:rPr>
        <w:t>Step 3: The CNR and the required SNR are compared to identify the coverage gap</w:t>
      </w:r>
    </w:p>
    <w:p w14:paraId="0A1BFC75" w14:textId="77777777" w:rsidR="002639B7" w:rsidRPr="002E4325" w:rsidRDefault="002639B7" w:rsidP="002639B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kern w:val="0"/>
          <w:sz w:val="20"/>
          <w:szCs w:val="20"/>
        </w:rPr>
      </w:pPr>
      <w:r w:rsidRPr="002E4325">
        <w:rPr>
          <w:rFonts w:ascii="Times New Roman" w:hAnsi="Times New Roman" w:cs="Times New Roman"/>
          <w:b/>
          <w:iCs/>
          <w:sz w:val="20"/>
          <w:szCs w:val="20"/>
        </w:rPr>
        <w:lastRenderedPageBreak/>
        <w:t xml:space="preserve">Proposal 4. For DL coverage evaluation in NR NTN, the channel models specified in TR 38.811 (NTN-TDL-A (NLOS) and NTN-TDL-C (LOS)) can be applied for LLS, and the following channels/signals can be evaluated as a baseline.  </w:t>
      </w:r>
    </w:p>
    <w:p w14:paraId="6EB0BF96" w14:textId="77777777" w:rsidR="002639B7" w:rsidRPr="002E4325" w:rsidRDefault="002639B7" w:rsidP="002639B7">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PDSCH for VoIP</w:t>
      </w:r>
    </w:p>
    <w:p w14:paraId="0DB2C858" w14:textId="77777777" w:rsidR="002639B7" w:rsidRPr="002E4325" w:rsidRDefault="002639B7" w:rsidP="002639B7">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PDSCH for low data rate service</w:t>
      </w:r>
    </w:p>
    <w:p w14:paraId="1EBC8C59" w14:textId="77777777" w:rsidR="002639B7" w:rsidRPr="002E4325" w:rsidRDefault="002639B7" w:rsidP="002639B7">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 xml:space="preserve">PDSCH Msg.2 </w:t>
      </w:r>
    </w:p>
    <w:p w14:paraId="4260E489" w14:textId="77777777" w:rsidR="002639B7" w:rsidRPr="002E4325" w:rsidRDefault="002639B7" w:rsidP="002639B7">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PDSCH Msg.4</w:t>
      </w:r>
    </w:p>
    <w:p w14:paraId="1A2C2A12" w14:textId="77777777" w:rsidR="002639B7" w:rsidRPr="002E4325" w:rsidRDefault="002639B7" w:rsidP="002639B7">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PDCCH</w:t>
      </w:r>
    </w:p>
    <w:p w14:paraId="2B56C743" w14:textId="77777777" w:rsidR="002639B7" w:rsidRPr="002E4325" w:rsidRDefault="002639B7" w:rsidP="002639B7">
      <w:pPr>
        <w:widowControl/>
        <w:numPr>
          <w:ilvl w:val="0"/>
          <w:numId w:val="11"/>
        </w:numPr>
        <w:overflowPunct w:val="0"/>
        <w:autoSpaceDE w:val="0"/>
        <w:autoSpaceDN w:val="0"/>
        <w:adjustRightInd w:val="0"/>
        <w:snapToGrid w:val="0"/>
        <w:ind w:left="714" w:hanging="357"/>
        <w:textAlignment w:val="baseline"/>
        <w:rPr>
          <w:rFonts w:ascii="Times New Roman" w:hAnsi="Times New Roman" w:cs="Times New Roman"/>
          <w:b/>
          <w:kern w:val="0"/>
          <w:sz w:val="20"/>
          <w:szCs w:val="20"/>
        </w:rPr>
      </w:pPr>
      <w:r w:rsidRPr="002639B7">
        <w:rPr>
          <w:rFonts w:ascii="Times New Roman" w:hAnsi="Times New Roman" w:cs="Times New Roman"/>
          <w:b/>
          <w:kern w:val="0"/>
          <w:sz w:val="20"/>
          <w:szCs w:val="20"/>
        </w:rPr>
        <w:t>Broadcast PDCCH (PDCCH of Msg.2)</w:t>
      </w:r>
      <w:r w:rsidRPr="002E4325">
        <w:rPr>
          <w:rFonts w:ascii="Times New Roman" w:hAnsi="Times New Roman" w:cs="Times New Roman"/>
          <w:b/>
          <w:kern w:val="0"/>
          <w:sz w:val="20"/>
          <w:szCs w:val="20"/>
        </w:rPr>
        <w:t xml:space="preserve"> </w:t>
      </w:r>
    </w:p>
    <w:p w14:paraId="3B271D32" w14:textId="77777777" w:rsidR="002639B7" w:rsidRPr="002E4325" w:rsidRDefault="002639B7" w:rsidP="002639B7">
      <w:pPr>
        <w:widowControl/>
        <w:numPr>
          <w:ilvl w:val="0"/>
          <w:numId w:val="11"/>
        </w:numPr>
        <w:overflowPunct w:val="0"/>
        <w:autoSpaceDE w:val="0"/>
        <w:autoSpaceDN w:val="0"/>
        <w:adjustRightInd w:val="0"/>
        <w:snapToGrid w:val="0"/>
        <w:spacing w:afterLines="50" w:after="120"/>
        <w:ind w:left="714" w:hanging="357"/>
        <w:textAlignment w:val="baseline"/>
        <w:rPr>
          <w:rFonts w:ascii="Times New Roman" w:hAnsi="Times New Roman" w:cs="Times New Roman"/>
          <w:b/>
          <w:kern w:val="0"/>
          <w:sz w:val="20"/>
          <w:szCs w:val="20"/>
        </w:rPr>
      </w:pPr>
      <w:r w:rsidRPr="002E4325">
        <w:rPr>
          <w:rFonts w:ascii="Times New Roman" w:hAnsi="Times New Roman" w:cs="Times New Roman"/>
          <w:b/>
          <w:kern w:val="0"/>
          <w:sz w:val="20"/>
          <w:szCs w:val="20"/>
        </w:rPr>
        <w:t>SSB</w:t>
      </w:r>
    </w:p>
    <w:p w14:paraId="350FA69C" w14:textId="77777777" w:rsidR="00A611F2" w:rsidRPr="00E34884" w:rsidRDefault="00A611F2" w:rsidP="00A611F2">
      <w:pPr>
        <w:adjustRightInd w:val="0"/>
        <w:snapToGrid w:val="0"/>
        <w:spacing w:beforeLines="50" w:before="120" w:afterLines="50" w:after="120"/>
        <w:rPr>
          <w:rFonts w:ascii="Times New Roman" w:hAnsi="Times New Roman" w:cs="Times New Roman"/>
          <w:b/>
          <w:iCs/>
          <w:sz w:val="20"/>
          <w:szCs w:val="20"/>
        </w:rPr>
      </w:pPr>
      <w:r w:rsidRPr="00E34884">
        <w:rPr>
          <w:rFonts w:ascii="Times New Roman" w:hAnsi="Times New Roman" w:cs="Times New Roman"/>
          <w:b/>
          <w:iCs/>
          <w:sz w:val="20"/>
          <w:szCs w:val="20"/>
        </w:rPr>
        <w:t>Proposal 5</w:t>
      </w:r>
      <w:r>
        <w:rPr>
          <w:rFonts w:ascii="Times New Roman" w:hAnsi="Times New Roman" w:cs="Times New Roman"/>
          <w:b/>
          <w:iCs/>
          <w:sz w:val="20"/>
          <w:szCs w:val="20"/>
        </w:rPr>
        <w:t xml:space="preserve">. </w:t>
      </w:r>
      <w:r w:rsidRPr="00E34884">
        <w:rPr>
          <w:rFonts w:ascii="Times New Roman" w:hAnsi="Times New Roman" w:cs="Times New Roman"/>
          <w:b/>
          <w:iCs/>
          <w:sz w:val="20"/>
          <w:szCs w:val="20"/>
        </w:rPr>
        <w:t>If the broadcast PDCCH is determined to be evaluated for the DL coverage, it should further clarify how to model the broadcast PDCCH or broadcast beams.</w:t>
      </w:r>
    </w:p>
    <w:p w14:paraId="6A463CC0" w14:textId="77777777" w:rsidR="00A611F2" w:rsidRDefault="00A611F2" w:rsidP="00A611F2">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Proposal 6. The parameter tables for coverage evaluation of PDSCH/PDCCH in NR NTN agreed in R18 NR NTN can be reused for the simulation of NTN DL coverage performance.</w:t>
      </w:r>
    </w:p>
    <w:p w14:paraId="4C70D062" w14:textId="77777777" w:rsidR="00A611F2" w:rsidRDefault="00A611F2" w:rsidP="00A611F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kern w:val="0"/>
          <w:sz w:val="20"/>
          <w:szCs w:val="20"/>
        </w:rPr>
      </w:pPr>
      <w:r>
        <w:rPr>
          <w:rFonts w:ascii="Times New Roman" w:hAnsi="Times New Roman" w:cs="Times New Roman"/>
          <w:b/>
          <w:kern w:val="0"/>
          <w:sz w:val="20"/>
          <w:szCs w:val="20"/>
        </w:rPr>
        <w:t>Proposal 7. Parameter configuration for link budget analysis of Table 6.1.3.2-1 in TR 38.821 can be reused, and 3 dB polarization loss is assumed.</w:t>
      </w:r>
    </w:p>
    <w:p w14:paraId="1EF713C0" w14:textId="77777777" w:rsidR="00A611F2" w:rsidRPr="00A611F2" w:rsidRDefault="00A611F2" w:rsidP="00A611F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kern w:val="0"/>
          <w:sz w:val="20"/>
          <w:szCs w:val="20"/>
        </w:rPr>
      </w:pPr>
      <w:r>
        <w:rPr>
          <w:rFonts w:ascii="Times New Roman" w:hAnsi="Times New Roman" w:cs="Times New Roman"/>
          <w:b/>
          <w:kern w:val="0"/>
          <w:sz w:val="20"/>
          <w:szCs w:val="20"/>
        </w:rPr>
        <w:t xml:space="preserve">Proposal 8. UE characteristics for handheld terminals in Table 6.1.1.1-3 in TR 38.821 can be reused, and -5.5 </w:t>
      </w:r>
      <w:proofErr w:type="spellStart"/>
      <w:r>
        <w:rPr>
          <w:rFonts w:ascii="Times New Roman" w:hAnsi="Times New Roman" w:cs="Times New Roman"/>
          <w:b/>
          <w:kern w:val="0"/>
          <w:sz w:val="20"/>
          <w:szCs w:val="20"/>
        </w:rPr>
        <w:t>dBi</w:t>
      </w:r>
      <w:proofErr w:type="spellEnd"/>
      <w:r>
        <w:rPr>
          <w:rFonts w:ascii="Times New Roman" w:hAnsi="Times New Roman" w:cs="Times New Roman"/>
          <w:b/>
          <w:kern w:val="0"/>
          <w:sz w:val="20"/>
          <w:szCs w:val="20"/>
        </w:rPr>
        <w:t xml:space="preserve"> antenna gain is assumed.</w:t>
      </w:r>
    </w:p>
    <w:p w14:paraId="67E391A6" w14:textId="77777777" w:rsidR="00A611F2" w:rsidRPr="00A611F2" w:rsidRDefault="00A611F2" w:rsidP="00A611F2">
      <w:pPr>
        <w:adjustRightInd w:val="0"/>
        <w:snapToGrid w:val="0"/>
        <w:spacing w:beforeLines="50" w:before="120" w:afterLines="50" w:after="120"/>
        <w:rPr>
          <w:rFonts w:ascii="Times New Roman" w:hAnsi="Times New Roman" w:cs="Times New Roman"/>
          <w:b/>
          <w:iCs/>
          <w:sz w:val="20"/>
          <w:szCs w:val="20"/>
        </w:rPr>
      </w:pPr>
      <w:r w:rsidRPr="006352DD">
        <w:rPr>
          <w:rFonts w:ascii="Times New Roman" w:hAnsi="Times New Roman" w:cs="Times New Roman"/>
          <w:b/>
          <w:iCs/>
          <w:sz w:val="20"/>
          <w:szCs w:val="20"/>
        </w:rPr>
        <w:t xml:space="preserve">Proposal </w:t>
      </w:r>
      <w:r>
        <w:rPr>
          <w:rFonts w:ascii="Times New Roman" w:hAnsi="Times New Roman" w:cs="Times New Roman"/>
          <w:b/>
          <w:iCs/>
          <w:sz w:val="20"/>
          <w:szCs w:val="20"/>
        </w:rPr>
        <w:t>9</w:t>
      </w:r>
      <w:r w:rsidRPr="006352DD">
        <w:rPr>
          <w:rFonts w:ascii="Times New Roman" w:hAnsi="Times New Roman" w:cs="Times New Roman"/>
          <w:b/>
          <w:iCs/>
          <w:sz w:val="20"/>
          <w:szCs w:val="20"/>
        </w:rPr>
        <w:t xml:space="preserve">. </w:t>
      </w:r>
      <w:r w:rsidRPr="00A611F2">
        <w:rPr>
          <w:rFonts w:ascii="Times New Roman" w:hAnsi="Times New Roman" w:cs="Times New Roman"/>
          <w:b/>
          <w:iCs/>
          <w:sz w:val="20"/>
          <w:szCs w:val="20"/>
        </w:rPr>
        <w:t>Set-1/2 satellite parameters in Table 6.1.1.1-1/2 of TR38.821 for GEO/LEO-1200/LEO-600 and S-band can be used as a baseline for link budget analysis.</w:t>
      </w:r>
    </w:p>
    <w:p w14:paraId="20577861" w14:textId="77777777" w:rsidR="00A611F2" w:rsidRPr="00A611F2" w:rsidRDefault="00A611F2" w:rsidP="00A611F2">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A611F2">
        <w:rPr>
          <w:rFonts w:ascii="Times New Roman" w:hAnsi="Times New Roman" w:cs="Times New Roman"/>
          <w:b/>
          <w:kern w:val="0"/>
          <w:sz w:val="20"/>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4148C0D8" w14:textId="77777777" w:rsidR="008C202D" w:rsidRPr="008C202D" w:rsidRDefault="008C202D" w:rsidP="008C202D">
      <w:pPr>
        <w:spacing w:before="120" w:after="120"/>
        <w:rPr>
          <w:rFonts w:ascii="Times New Roman" w:hAnsi="Times New Roman" w:cs="Times New Roman"/>
          <w:b/>
          <w:kern w:val="0"/>
          <w:sz w:val="20"/>
          <w:szCs w:val="20"/>
        </w:rPr>
      </w:pPr>
      <w:r w:rsidRPr="008C202D">
        <w:rPr>
          <w:rFonts w:ascii="Times New Roman" w:hAnsi="Times New Roman" w:cs="Times New Roman"/>
          <w:b/>
          <w:kern w:val="0"/>
          <w:sz w:val="20"/>
          <w:szCs w:val="20"/>
        </w:rPr>
        <w:t>Proposal 10. When power sharing is not enabled, DL coverage enhancements are not required for LEO-600 with Set 1 satellite parameters to serve the target service.</w:t>
      </w:r>
    </w:p>
    <w:p w14:paraId="1F1B026D" w14:textId="77777777" w:rsidR="008C202D" w:rsidRPr="008C202D" w:rsidRDefault="008C202D" w:rsidP="008C202D">
      <w:pPr>
        <w:spacing w:before="120" w:after="120"/>
        <w:rPr>
          <w:rFonts w:ascii="Times New Roman" w:hAnsi="Times New Roman" w:cs="Times New Roman"/>
          <w:b/>
          <w:kern w:val="0"/>
          <w:sz w:val="20"/>
          <w:szCs w:val="20"/>
        </w:rPr>
      </w:pPr>
      <w:r w:rsidRPr="008C202D">
        <w:rPr>
          <w:rFonts w:ascii="Times New Roman" w:hAnsi="Times New Roman" w:cs="Times New Roman"/>
          <w:b/>
          <w:kern w:val="0"/>
          <w:sz w:val="20"/>
          <w:szCs w:val="20"/>
        </w:rPr>
        <w:t>Proposal 11. When power sharing is enabled, for LEO-600 with Set 1 satellite parameters, coverage enhancements are needed for PDCCH, Msg2 PDSCH and PDSCH to support 1Mbps and 3kbps low data rate service.</w:t>
      </w:r>
    </w:p>
    <w:p w14:paraId="13EC5FF6" w14:textId="2F98E29A" w:rsidR="00F602E1" w:rsidRPr="008D0965" w:rsidRDefault="00F602E1" w:rsidP="00767807">
      <w:pPr>
        <w:adjustRightInd w:val="0"/>
        <w:snapToGrid w:val="0"/>
        <w:spacing w:beforeLines="50" w:before="120" w:afterLines="50" w:after="120"/>
        <w:rPr>
          <w:rFonts w:ascii="Times New Roman" w:hAnsi="Times New Roman" w:cs="Times New Roman"/>
          <w:b/>
          <w:iCs/>
          <w:sz w:val="20"/>
          <w:szCs w:val="20"/>
        </w:rPr>
      </w:pPr>
      <w:r w:rsidRPr="008D0965">
        <w:rPr>
          <w:rFonts w:ascii="Times New Roman" w:hAnsi="Times New Roman" w:cs="Times New Roman"/>
          <w:b/>
          <w:iCs/>
          <w:sz w:val="20"/>
          <w:szCs w:val="20"/>
        </w:rPr>
        <w:t>Proposal 1</w:t>
      </w:r>
      <w:r w:rsidR="008D0965">
        <w:rPr>
          <w:rFonts w:ascii="Times New Roman" w:hAnsi="Times New Roman" w:cs="Times New Roman"/>
          <w:b/>
          <w:iCs/>
          <w:sz w:val="20"/>
          <w:szCs w:val="20"/>
        </w:rPr>
        <w:t>2</w:t>
      </w:r>
      <w:r w:rsidRPr="008D0965">
        <w:rPr>
          <w:rFonts w:ascii="Times New Roman" w:hAnsi="Times New Roman" w:cs="Times New Roman"/>
          <w:b/>
          <w:iCs/>
          <w:sz w:val="20"/>
          <w:szCs w:val="20"/>
        </w:rPr>
        <w:t>. To support VoIP and low-data rate services under GEO Set 2 scenario, DL coverage enhancements need to be considered for PBCH, PDCCH, Msg2 and Msg4 PDSCH and PDSCH.</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18" w:name="_Ref86784880"/>
      <w:bookmarkStart w:id="19" w:name="_Ref505867252"/>
      <w:bookmarkStart w:id="20" w:name="_Ref533782101"/>
      <w:bookmarkStart w:id="21" w:name="_Ref78875676"/>
      <w:bookmarkStart w:id="22" w:name="_Ref30757894"/>
      <w:bookmarkStart w:id="23" w:name="_Ref71203205"/>
      <w:bookmarkStart w:id="24" w:name="_Ref521162878"/>
      <w:bookmarkStart w:id="25" w:name="_Ref53491160"/>
      <w:bookmarkStart w:id="26" w:name="_Ref521313643"/>
      <w:bookmarkStart w:id="27" w:name="_Ref60817485"/>
      <w:bookmarkStart w:id="28" w:name="_Ref505807368"/>
      <w:bookmarkStart w:id="29" w:name="_Ref83712416"/>
      <w:bookmarkStart w:id="30" w:name="_Ref23496549"/>
      <w:bookmarkStart w:id="31" w:name="_Ref53511278"/>
    </w:p>
    <w:p w14:paraId="416D3862" w14:textId="77777777" w:rsidR="007127F3" w:rsidRDefault="00000000" w:rsidP="006352DD">
      <w:pPr>
        <w:pStyle w:val="aff9"/>
        <w:numPr>
          <w:ilvl w:val="0"/>
          <w:numId w:val="15"/>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eastAsia="宋体" w:cs="Times New Roman" w:hint="eastAsia"/>
          <w:sz w:val="20"/>
          <w:szCs w:val="20"/>
        </w:rPr>
        <w:t>.</w:t>
      </w:r>
    </w:p>
    <w:p w14:paraId="1618F0BB" w14:textId="77777777" w:rsidR="007127F3" w:rsidRDefault="00000000" w:rsidP="006352DD">
      <w:pPr>
        <w:pStyle w:val="aff9"/>
        <w:numPr>
          <w:ilvl w:val="0"/>
          <w:numId w:val="15"/>
        </w:numPr>
        <w:spacing w:before="120" w:after="120"/>
        <w:ind w:firstLineChars="0"/>
        <w:jc w:val="both"/>
        <w:rPr>
          <w:rFonts w:cs="Times New Roman"/>
          <w:sz w:val="20"/>
          <w:szCs w:val="20"/>
        </w:rPr>
      </w:pPr>
      <w:r>
        <w:rPr>
          <w:rFonts w:cs="Times New Roman" w:hint="eastAsia"/>
          <w:sz w:val="20"/>
          <w:szCs w:val="20"/>
        </w:rPr>
        <w:t>Chairman's Notes RAN1#1</w:t>
      </w:r>
      <w:r>
        <w:rPr>
          <w:rFonts w:cs="Times New Roman"/>
          <w:sz w:val="20"/>
          <w:szCs w:val="20"/>
        </w:rPr>
        <w:t>09</w:t>
      </w:r>
      <w:r>
        <w:rPr>
          <w:rFonts w:cs="Times New Roman" w:hint="eastAsia"/>
          <w:sz w:val="20"/>
          <w:szCs w:val="20"/>
        </w:rPr>
        <w:t>-e,</w:t>
      </w:r>
      <w:r>
        <w:rPr>
          <w:rFonts w:cs="Times New Roman"/>
          <w:sz w:val="20"/>
          <w:szCs w:val="20"/>
        </w:rPr>
        <w:t xml:space="preserve"> May 9th – 20th, 2022.</w:t>
      </w:r>
    </w:p>
    <w:p w14:paraId="4B5AA65D" w14:textId="7674446D" w:rsidR="000B6414" w:rsidRPr="000B6414" w:rsidRDefault="000B6414" w:rsidP="000B6414">
      <w:pPr>
        <w:pStyle w:val="aff9"/>
        <w:numPr>
          <w:ilvl w:val="0"/>
          <w:numId w:val="15"/>
        </w:numPr>
        <w:spacing w:before="120" w:after="120"/>
        <w:ind w:firstLineChars="0"/>
        <w:rPr>
          <w:rFonts w:cs="Times New Roman"/>
          <w:sz w:val="20"/>
          <w:szCs w:val="20"/>
        </w:rPr>
      </w:pPr>
      <w:r w:rsidRPr="000B6414">
        <w:rPr>
          <w:rFonts w:cs="Times New Roman"/>
          <w:sz w:val="20"/>
          <w:szCs w:val="20"/>
        </w:rPr>
        <w:t xml:space="preserve">3GPP TR38.811, Study on New Radio (NR) to support non-terrestrial networks. </w:t>
      </w:r>
    </w:p>
    <w:p w14:paraId="7B42D5E9" w14:textId="6571FC50" w:rsidR="000B6414" w:rsidRPr="000B6414" w:rsidRDefault="000B6414" w:rsidP="000B6414">
      <w:pPr>
        <w:pStyle w:val="aff9"/>
        <w:numPr>
          <w:ilvl w:val="0"/>
          <w:numId w:val="15"/>
        </w:numPr>
        <w:spacing w:before="120" w:after="120"/>
        <w:ind w:firstLineChars="0"/>
        <w:rPr>
          <w:rFonts w:cs="Times New Roman"/>
          <w:sz w:val="20"/>
          <w:szCs w:val="20"/>
        </w:rPr>
      </w:pPr>
      <w:r w:rsidRPr="000B6414">
        <w:rPr>
          <w:rFonts w:cs="Times New Roman"/>
          <w:sz w:val="20"/>
          <w:szCs w:val="20"/>
        </w:rPr>
        <w:t>3GPP TR38.821, Solutions for NR to support non-terrestrial networks (NTN).</w:t>
      </w: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4247239" w14:textId="572D7331" w:rsidR="007127F3" w:rsidRDefault="007127F3" w:rsidP="0082284D">
      <w:pPr>
        <w:pStyle w:val="aff9"/>
        <w:tabs>
          <w:tab w:val="left" w:pos="420"/>
        </w:tabs>
        <w:spacing w:before="120" w:after="120"/>
        <w:ind w:left="420" w:firstLineChars="0" w:firstLine="0"/>
        <w:jc w:val="both"/>
        <w:rPr>
          <w:rFonts w:cs="Times New Roman"/>
          <w:sz w:val="20"/>
          <w:szCs w:val="20"/>
          <w:highlight w:val="yellow"/>
        </w:rPr>
      </w:pPr>
    </w:p>
    <w:sectPr w:rsidR="007127F3">
      <w:footerReference w:type="default" r:id="rId16"/>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881CA" w14:textId="77777777" w:rsidR="0064003C" w:rsidRDefault="0064003C">
      <w:r>
        <w:separator/>
      </w:r>
    </w:p>
  </w:endnote>
  <w:endnote w:type="continuationSeparator" w:id="0">
    <w:p w14:paraId="402D9774" w14:textId="77777777" w:rsidR="0064003C" w:rsidRDefault="0064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C696" w14:textId="77777777" w:rsidR="007127F3"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DB248" w14:textId="77777777" w:rsidR="0064003C" w:rsidRDefault="0064003C">
      <w:r>
        <w:separator/>
      </w:r>
    </w:p>
  </w:footnote>
  <w:footnote w:type="continuationSeparator" w:id="0">
    <w:p w14:paraId="5BD3FD12" w14:textId="77777777" w:rsidR="0064003C" w:rsidRDefault="00640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15"/>
  </w:num>
  <w:num w:numId="3" w16cid:durableId="1588230282">
    <w:abstractNumId w:val="1"/>
  </w:num>
  <w:num w:numId="4" w16cid:durableId="1843469348">
    <w:abstractNumId w:val="8"/>
  </w:num>
  <w:num w:numId="5" w16cid:durableId="1833139324">
    <w:abstractNumId w:val="16"/>
  </w:num>
  <w:num w:numId="6" w16cid:durableId="1146238819">
    <w:abstractNumId w:val="19"/>
  </w:num>
  <w:num w:numId="7" w16cid:durableId="849173902">
    <w:abstractNumId w:val="9"/>
    <w:lvlOverride w:ilvl="0">
      <w:startOverride w:val="1"/>
    </w:lvlOverride>
  </w:num>
  <w:num w:numId="8" w16cid:durableId="1966933460">
    <w:abstractNumId w:val="6"/>
  </w:num>
  <w:num w:numId="9" w16cid:durableId="2568374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13"/>
  </w:num>
  <w:num w:numId="11" w16cid:durableId="654646445">
    <w:abstractNumId w:val="11"/>
  </w:num>
  <w:num w:numId="12" w16cid:durableId="1239247798">
    <w:abstractNumId w:val="18"/>
  </w:num>
  <w:num w:numId="13" w16cid:durableId="419108063">
    <w:abstractNumId w:val="7"/>
  </w:num>
  <w:num w:numId="14" w16cid:durableId="2031175457">
    <w:abstractNumId w:val="10"/>
  </w:num>
  <w:num w:numId="15" w16cid:durableId="920018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5"/>
  </w:num>
  <w:num w:numId="17" w16cid:durableId="644824310">
    <w:abstractNumId w:val="2"/>
  </w:num>
  <w:num w:numId="18" w16cid:durableId="232007987">
    <w:abstractNumId w:val="4"/>
  </w:num>
  <w:num w:numId="19" w16cid:durableId="2003266919">
    <w:abstractNumId w:val="12"/>
  </w:num>
  <w:num w:numId="20" w16cid:durableId="232166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4A7"/>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553"/>
    <w:rsid w:val="000316B0"/>
    <w:rsid w:val="000317B2"/>
    <w:rsid w:val="000318B5"/>
    <w:rsid w:val="00031B0E"/>
    <w:rsid w:val="00031FC4"/>
    <w:rsid w:val="0003278C"/>
    <w:rsid w:val="00032AE1"/>
    <w:rsid w:val="00032C4E"/>
    <w:rsid w:val="00032C91"/>
    <w:rsid w:val="00033559"/>
    <w:rsid w:val="00033767"/>
    <w:rsid w:val="000337B4"/>
    <w:rsid w:val="00033BEF"/>
    <w:rsid w:val="00034179"/>
    <w:rsid w:val="00034BE6"/>
    <w:rsid w:val="0003532E"/>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958"/>
    <w:rsid w:val="000523B6"/>
    <w:rsid w:val="000527E7"/>
    <w:rsid w:val="00052DEC"/>
    <w:rsid w:val="00052ECA"/>
    <w:rsid w:val="000535B2"/>
    <w:rsid w:val="00053B6F"/>
    <w:rsid w:val="00053C3F"/>
    <w:rsid w:val="000546D0"/>
    <w:rsid w:val="00054A81"/>
    <w:rsid w:val="00054F34"/>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54E"/>
    <w:rsid w:val="00085853"/>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10B4"/>
    <w:rsid w:val="000D1113"/>
    <w:rsid w:val="000D16AA"/>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12F"/>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525"/>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C7"/>
    <w:rsid w:val="00121DE4"/>
    <w:rsid w:val="00121FBB"/>
    <w:rsid w:val="0012207E"/>
    <w:rsid w:val="0012210B"/>
    <w:rsid w:val="0012211A"/>
    <w:rsid w:val="00122255"/>
    <w:rsid w:val="00122318"/>
    <w:rsid w:val="00122426"/>
    <w:rsid w:val="00122535"/>
    <w:rsid w:val="0012286E"/>
    <w:rsid w:val="00122967"/>
    <w:rsid w:val="00122A9D"/>
    <w:rsid w:val="001233C6"/>
    <w:rsid w:val="00123603"/>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59BA"/>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87D13"/>
    <w:rsid w:val="001904C1"/>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791"/>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C3D"/>
    <w:rsid w:val="0020644C"/>
    <w:rsid w:val="00206EC2"/>
    <w:rsid w:val="00207381"/>
    <w:rsid w:val="00207AB1"/>
    <w:rsid w:val="00207BA0"/>
    <w:rsid w:val="0021000F"/>
    <w:rsid w:val="0021008D"/>
    <w:rsid w:val="00210763"/>
    <w:rsid w:val="00210B52"/>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A8E"/>
    <w:rsid w:val="00214D62"/>
    <w:rsid w:val="002152E8"/>
    <w:rsid w:val="00216984"/>
    <w:rsid w:val="00216B90"/>
    <w:rsid w:val="002176A5"/>
    <w:rsid w:val="002177DC"/>
    <w:rsid w:val="00217FDD"/>
    <w:rsid w:val="0022002C"/>
    <w:rsid w:val="002202F4"/>
    <w:rsid w:val="0022067A"/>
    <w:rsid w:val="00220C08"/>
    <w:rsid w:val="002213A7"/>
    <w:rsid w:val="002213FC"/>
    <w:rsid w:val="00221F50"/>
    <w:rsid w:val="00221F6A"/>
    <w:rsid w:val="002226B5"/>
    <w:rsid w:val="00222829"/>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A0374"/>
    <w:rsid w:val="002A047A"/>
    <w:rsid w:val="002A09BD"/>
    <w:rsid w:val="002A0C5E"/>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7B"/>
    <w:rsid w:val="002C5A60"/>
    <w:rsid w:val="002C6262"/>
    <w:rsid w:val="002D0BFF"/>
    <w:rsid w:val="002D1152"/>
    <w:rsid w:val="002D121B"/>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325"/>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22F"/>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A1E"/>
    <w:rsid w:val="00312ABE"/>
    <w:rsid w:val="00313102"/>
    <w:rsid w:val="00313487"/>
    <w:rsid w:val="00313734"/>
    <w:rsid w:val="00313F41"/>
    <w:rsid w:val="0031402B"/>
    <w:rsid w:val="0031406F"/>
    <w:rsid w:val="00314463"/>
    <w:rsid w:val="00314578"/>
    <w:rsid w:val="00314C95"/>
    <w:rsid w:val="0031648A"/>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63F"/>
    <w:rsid w:val="00341700"/>
    <w:rsid w:val="0034226D"/>
    <w:rsid w:val="00342C1F"/>
    <w:rsid w:val="00342C24"/>
    <w:rsid w:val="003432A6"/>
    <w:rsid w:val="00343E8A"/>
    <w:rsid w:val="00344F37"/>
    <w:rsid w:val="003450C5"/>
    <w:rsid w:val="00345648"/>
    <w:rsid w:val="003457FF"/>
    <w:rsid w:val="00345D7E"/>
    <w:rsid w:val="00346A4B"/>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60441"/>
    <w:rsid w:val="00360486"/>
    <w:rsid w:val="0036123C"/>
    <w:rsid w:val="0036159E"/>
    <w:rsid w:val="003625B5"/>
    <w:rsid w:val="003628C3"/>
    <w:rsid w:val="00362FFC"/>
    <w:rsid w:val="003638F7"/>
    <w:rsid w:val="003641B9"/>
    <w:rsid w:val="003645ED"/>
    <w:rsid w:val="003646ED"/>
    <w:rsid w:val="0036479A"/>
    <w:rsid w:val="00364CBA"/>
    <w:rsid w:val="00364D3A"/>
    <w:rsid w:val="0036501C"/>
    <w:rsid w:val="00365032"/>
    <w:rsid w:val="00365110"/>
    <w:rsid w:val="003654C4"/>
    <w:rsid w:val="00365A9D"/>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BFA"/>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ECC"/>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3C0"/>
    <w:rsid w:val="004426F2"/>
    <w:rsid w:val="00443C5B"/>
    <w:rsid w:val="0044410C"/>
    <w:rsid w:val="004451B3"/>
    <w:rsid w:val="004455F0"/>
    <w:rsid w:val="00445721"/>
    <w:rsid w:val="0044610D"/>
    <w:rsid w:val="0044632B"/>
    <w:rsid w:val="0044667F"/>
    <w:rsid w:val="004470A2"/>
    <w:rsid w:val="00450631"/>
    <w:rsid w:val="004506BC"/>
    <w:rsid w:val="00450DCE"/>
    <w:rsid w:val="00450FC2"/>
    <w:rsid w:val="00451154"/>
    <w:rsid w:val="00451357"/>
    <w:rsid w:val="004513C9"/>
    <w:rsid w:val="0045148F"/>
    <w:rsid w:val="00451878"/>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91"/>
    <w:rsid w:val="00464392"/>
    <w:rsid w:val="00464F58"/>
    <w:rsid w:val="004652B0"/>
    <w:rsid w:val="004656A4"/>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5ED"/>
    <w:rsid w:val="004829A5"/>
    <w:rsid w:val="00482F06"/>
    <w:rsid w:val="0048343E"/>
    <w:rsid w:val="004837EC"/>
    <w:rsid w:val="0048381F"/>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4FC"/>
    <w:rsid w:val="004A3AB3"/>
    <w:rsid w:val="004A3AF5"/>
    <w:rsid w:val="004A5C44"/>
    <w:rsid w:val="004A62A8"/>
    <w:rsid w:val="004A7052"/>
    <w:rsid w:val="004A7837"/>
    <w:rsid w:val="004A7BE6"/>
    <w:rsid w:val="004A7E2E"/>
    <w:rsid w:val="004B02D9"/>
    <w:rsid w:val="004B05B2"/>
    <w:rsid w:val="004B0A7C"/>
    <w:rsid w:val="004B13FE"/>
    <w:rsid w:val="004B161B"/>
    <w:rsid w:val="004B1DFD"/>
    <w:rsid w:val="004B24A5"/>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104"/>
    <w:rsid w:val="00520227"/>
    <w:rsid w:val="00521DFB"/>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C19"/>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532B"/>
    <w:rsid w:val="00585522"/>
    <w:rsid w:val="005856AA"/>
    <w:rsid w:val="005858C4"/>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4A17"/>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7FF"/>
    <w:rsid w:val="005C4BE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59F"/>
    <w:rsid w:val="005E4983"/>
    <w:rsid w:val="005E4AE9"/>
    <w:rsid w:val="005E4C70"/>
    <w:rsid w:val="005E50C5"/>
    <w:rsid w:val="005E55EA"/>
    <w:rsid w:val="005E5888"/>
    <w:rsid w:val="005E5941"/>
    <w:rsid w:val="005E5C81"/>
    <w:rsid w:val="005E5CBB"/>
    <w:rsid w:val="005E5E0F"/>
    <w:rsid w:val="005E6123"/>
    <w:rsid w:val="005E6E54"/>
    <w:rsid w:val="005E6F88"/>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B97"/>
    <w:rsid w:val="005F3DB0"/>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B85"/>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BF3"/>
    <w:rsid w:val="00624D2A"/>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261"/>
    <w:rsid w:val="006605CC"/>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DD8"/>
    <w:rsid w:val="00680255"/>
    <w:rsid w:val="00681232"/>
    <w:rsid w:val="0068137A"/>
    <w:rsid w:val="006813F6"/>
    <w:rsid w:val="0068148C"/>
    <w:rsid w:val="00681602"/>
    <w:rsid w:val="00681853"/>
    <w:rsid w:val="00681E3F"/>
    <w:rsid w:val="0068238E"/>
    <w:rsid w:val="0068245F"/>
    <w:rsid w:val="006827A6"/>
    <w:rsid w:val="00682A9B"/>
    <w:rsid w:val="00682F1F"/>
    <w:rsid w:val="00683415"/>
    <w:rsid w:val="00683BD7"/>
    <w:rsid w:val="00685A30"/>
    <w:rsid w:val="00685FEE"/>
    <w:rsid w:val="0068699C"/>
    <w:rsid w:val="00686D3B"/>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2753"/>
    <w:rsid w:val="006A3BBE"/>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A36"/>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43B"/>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CED"/>
    <w:rsid w:val="00707CF5"/>
    <w:rsid w:val="00707D23"/>
    <w:rsid w:val="00710AC1"/>
    <w:rsid w:val="00710BFA"/>
    <w:rsid w:val="00711B72"/>
    <w:rsid w:val="00711F41"/>
    <w:rsid w:val="00712218"/>
    <w:rsid w:val="0071234C"/>
    <w:rsid w:val="007127F3"/>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6E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6AF9"/>
    <w:rsid w:val="00767074"/>
    <w:rsid w:val="00767526"/>
    <w:rsid w:val="0076769D"/>
    <w:rsid w:val="00767807"/>
    <w:rsid w:val="00767974"/>
    <w:rsid w:val="00767A7D"/>
    <w:rsid w:val="0077091D"/>
    <w:rsid w:val="00770A1A"/>
    <w:rsid w:val="00770A2D"/>
    <w:rsid w:val="00770F4D"/>
    <w:rsid w:val="00771422"/>
    <w:rsid w:val="007718C6"/>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1F6B"/>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7A7"/>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B90"/>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36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095"/>
    <w:rsid w:val="008637F5"/>
    <w:rsid w:val="00863A2D"/>
    <w:rsid w:val="00863A58"/>
    <w:rsid w:val="00863A9D"/>
    <w:rsid w:val="008644CD"/>
    <w:rsid w:val="00865170"/>
    <w:rsid w:val="00865395"/>
    <w:rsid w:val="00866ECA"/>
    <w:rsid w:val="00867485"/>
    <w:rsid w:val="0086752F"/>
    <w:rsid w:val="008679AF"/>
    <w:rsid w:val="00867DE3"/>
    <w:rsid w:val="00870121"/>
    <w:rsid w:val="0087022E"/>
    <w:rsid w:val="00870B36"/>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788"/>
    <w:rsid w:val="008A0C4F"/>
    <w:rsid w:val="008A222C"/>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5F5"/>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8BA"/>
    <w:rsid w:val="008C5920"/>
    <w:rsid w:val="008C5B8F"/>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AE3"/>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069"/>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A9"/>
    <w:rsid w:val="009B667E"/>
    <w:rsid w:val="009B6694"/>
    <w:rsid w:val="009B6BF5"/>
    <w:rsid w:val="009B6F6E"/>
    <w:rsid w:val="009B770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D07CD"/>
    <w:rsid w:val="009D0968"/>
    <w:rsid w:val="009D0988"/>
    <w:rsid w:val="009D0F7B"/>
    <w:rsid w:val="009D1431"/>
    <w:rsid w:val="009D17BD"/>
    <w:rsid w:val="009D1965"/>
    <w:rsid w:val="009D1F17"/>
    <w:rsid w:val="009D21B1"/>
    <w:rsid w:val="009D21EE"/>
    <w:rsid w:val="009D245D"/>
    <w:rsid w:val="009D2470"/>
    <w:rsid w:val="009D2B03"/>
    <w:rsid w:val="009D305C"/>
    <w:rsid w:val="009D33FA"/>
    <w:rsid w:val="009D374D"/>
    <w:rsid w:val="009D37D3"/>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3969"/>
    <w:rsid w:val="009E40DE"/>
    <w:rsid w:val="009E422D"/>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D0F"/>
    <w:rsid w:val="009F5118"/>
    <w:rsid w:val="009F5538"/>
    <w:rsid w:val="009F587D"/>
    <w:rsid w:val="009F5956"/>
    <w:rsid w:val="009F5C5D"/>
    <w:rsid w:val="009F5E98"/>
    <w:rsid w:val="009F6268"/>
    <w:rsid w:val="009F7AF2"/>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430D"/>
    <w:rsid w:val="00A54621"/>
    <w:rsid w:val="00A5511D"/>
    <w:rsid w:val="00A551C1"/>
    <w:rsid w:val="00A55BC9"/>
    <w:rsid w:val="00A55D55"/>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1F2"/>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2E23"/>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425"/>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6C13"/>
    <w:rsid w:val="00AF79C1"/>
    <w:rsid w:val="00B00629"/>
    <w:rsid w:val="00B00A78"/>
    <w:rsid w:val="00B01038"/>
    <w:rsid w:val="00B01CA4"/>
    <w:rsid w:val="00B01D14"/>
    <w:rsid w:val="00B01E8F"/>
    <w:rsid w:val="00B025B8"/>
    <w:rsid w:val="00B02EC1"/>
    <w:rsid w:val="00B034ED"/>
    <w:rsid w:val="00B03641"/>
    <w:rsid w:val="00B03724"/>
    <w:rsid w:val="00B03BBA"/>
    <w:rsid w:val="00B03D41"/>
    <w:rsid w:val="00B0464E"/>
    <w:rsid w:val="00B0487C"/>
    <w:rsid w:val="00B04A53"/>
    <w:rsid w:val="00B04F6B"/>
    <w:rsid w:val="00B062DC"/>
    <w:rsid w:val="00B06521"/>
    <w:rsid w:val="00B065E1"/>
    <w:rsid w:val="00B066DF"/>
    <w:rsid w:val="00B066EB"/>
    <w:rsid w:val="00B06C41"/>
    <w:rsid w:val="00B070AD"/>
    <w:rsid w:val="00B07652"/>
    <w:rsid w:val="00B07780"/>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C"/>
    <w:rsid w:val="00B46885"/>
    <w:rsid w:val="00B4691E"/>
    <w:rsid w:val="00B46EAB"/>
    <w:rsid w:val="00B47226"/>
    <w:rsid w:val="00B47716"/>
    <w:rsid w:val="00B4785C"/>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2B"/>
    <w:rsid w:val="00B9147F"/>
    <w:rsid w:val="00B91B6C"/>
    <w:rsid w:val="00B91CA0"/>
    <w:rsid w:val="00B92729"/>
    <w:rsid w:val="00B927A5"/>
    <w:rsid w:val="00B927ED"/>
    <w:rsid w:val="00B928DC"/>
    <w:rsid w:val="00B9304B"/>
    <w:rsid w:val="00B9356A"/>
    <w:rsid w:val="00B949C5"/>
    <w:rsid w:val="00B94FCE"/>
    <w:rsid w:val="00B9525A"/>
    <w:rsid w:val="00B955FE"/>
    <w:rsid w:val="00B95D05"/>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3C2"/>
    <w:rsid w:val="00C01D29"/>
    <w:rsid w:val="00C0286E"/>
    <w:rsid w:val="00C028C9"/>
    <w:rsid w:val="00C02A5A"/>
    <w:rsid w:val="00C02C50"/>
    <w:rsid w:val="00C02D62"/>
    <w:rsid w:val="00C03F20"/>
    <w:rsid w:val="00C04C82"/>
    <w:rsid w:val="00C05574"/>
    <w:rsid w:val="00C05AC4"/>
    <w:rsid w:val="00C05B58"/>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2945"/>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194"/>
    <w:rsid w:val="00C61213"/>
    <w:rsid w:val="00C612F2"/>
    <w:rsid w:val="00C61418"/>
    <w:rsid w:val="00C61919"/>
    <w:rsid w:val="00C61992"/>
    <w:rsid w:val="00C61C4C"/>
    <w:rsid w:val="00C61C6B"/>
    <w:rsid w:val="00C623F1"/>
    <w:rsid w:val="00C624E0"/>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10"/>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25"/>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7D5"/>
    <w:rsid w:val="00D079C9"/>
    <w:rsid w:val="00D07C3D"/>
    <w:rsid w:val="00D07DC7"/>
    <w:rsid w:val="00D07DCA"/>
    <w:rsid w:val="00D07F45"/>
    <w:rsid w:val="00D100B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5D2"/>
    <w:rsid w:val="00D71A22"/>
    <w:rsid w:val="00D722A5"/>
    <w:rsid w:val="00D7235A"/>
    <w:rsid w:val="00D72405"/>
    <w:rsid w:val="00D72B55"/>
    <w:rsid w:val="00D72D3B"/>
    <w:rsid w:val="00D72DD1"/>
    <w:rsid w:val="00D72DE7"/>
    <w:rsid w:val="00D731D7"/>
    <w:rsid w:val="00D733E3"/>
    <w:rsid w:val="00D733E9"/>
    <w:rsid w:val="00D73867"/>
    <w:rsid w:val="00D73AF8"/>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241"/>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AB"/>
    <w:rsid w:val="00E02A39"/>
    <w:rsid w:val="00E02DA9"/>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1FB0"/>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88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4C0"/>
    <w:rsid w:val="00E40542"/>
    <w:rsid w:val="00E4071C"/>
    <w:rsid w:val="00E408A6"/>
    <w:rsid w:val="00E40A03"/>
    <w:rsid w:val="00E40BF5"/>
    <w:rsid w:val="00E40F57"/>
    <w:rsid w:val="00E414A1"/>
    <w:rsid w:val="00E41679"/>
    <w:rsid w:val="00E418FC"/>
    <w:rsid w:val="00E41922"/>
    <w:rsid w:val="00E427C9"/>
    <w:rsid w:val="00E42940"/>
    <w:rsid w:val="00E431A8"/>
    <w:rsid w:val="00E4330F"/>
    <w:rsid w:val="00E43585"/>
    <w:rsid w:val="00E437FE"/>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4BCD"/>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412"/>
    <w:rsid w:val="00E748ED"/>
    <w:rsid w:val="00E74DDB"/>
    <w:rsid w:val="00E75007"/>
    <w:rsid w:val="00E756D4"/>
    <w:rsid w:val="00E75726"/>
    <w:rsid w:val="00E75C68"/>
    <w:rsid w:val="00E75FD2"/>
    <w:rsid w:val="00E76133"/>
    <w:rsid w:val="00E76334"/>
    <w:rsid w:val="00E7667D"/>
    <w:rsid w:val="00E768DA"/>
    <w:rsid w:val="00E76AC4"/>
    <w:rsid w:val="00E76EC7"/>
    <w:rsid w:val="00E7773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26F"/>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075"/>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02"/>
    <w:rsid w:val="00F73C18"/>
    <w:rsid w:val="00F74094"/>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C39"/>
    <w:rsid w:val="00FA6CAE"/>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C7EB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E0081"/>
    <w:rsid w:val="00FE0365"/>
    <w:rsid w:val="00FE0E55"/>
    <w:rsid w:val="00FE1381"/>
    <w:rsid w:val="00FE22CE"/>
    <w:rsid w:val="00FE2705"/>
    <w:rsid w:val="00FE27AB"/>
    <w:rsid w:val="00FE34EC"/>
    <w:rsid w:val="00FE3B21"/>
    <w:rsid w:val="00FE3B9A"/>
    <w:rsid w:val="00FE3F1C"/>
    <w:rsid w:val="00FE4BBA"/>
    <w:rsid w:val="00FE4E42"/>
    <w:rsid w:val="00FE4E94"/>
    <w:rsid w:val="00FE5479"/>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86B64.CB773B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cid:image001.png@01D86B64.CB773B0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15</Pages>
  <Words>5909</Words>
  <Characters>33685</Characters>
  <Application>Microsoft Office Word</Application>
  <DocSecurity>0</DocSecurity>
  <Lines>280</Lines>
  <Paragraphs>79</Paragraphs>
  <ScaleCrop>false</ScaleCrop>
  <Company/>
  <LinksUpToDate>false</LinksUpToDate>
  <CharactersWithSpaces>39515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8</cp:revision>
  <dcterms:created xsi:type="dcterms:W3CDTF">2024-02-14T05:26:00Z</dcterms:created>
  <dcterms:modified xsi:type="dcterms:W3CDTF">2024-02-19T01:42:00Z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